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E76D7" w:rsidP="007F2ECE">
      <w:pPr>
        <w:pStyle w:val="Default"/>
        <w:rPr>
          <w:rFonts w:ascii="Arial" w:hAnsi="Arial" w:cs="Arial"/>
          <w:sz w:val="32"/>
          <w:szCs w:val="32"/>
        </w:rPr>
      </w:pPr>
      <w:r>
        <w:rPr>
          <w:rFonts w:ascii="Arial" w:hAnsi="Arial" w:cs="Arial"/>
          <w:b/>
          <w:iCs/>
          <w:sz w:val="32"/>
          <w:szCs w:val="32"/>
        </w:rPr>
        <w:t xml:space="preserve">   </w:t>
      </w:r>
      <w:r w:rsidR="00975916">
        <w:rPr>
          <w:rFonts w:ascii="Arial" w:hAnsi="Arial" w:cs="Arial"/>
          <w:b/>
          <w:iCs/>
          <w:sz w:val="32"/>
          <w:szCs w:val="32"/>
        </w:rPr>
        <w:t xml:space="preserve">American </w:t>
      </w:r>
      <w:proofErr w:type="spellStart"/>
      <w:r w:rsidR="00975916">
        <w:rPr>
          <w:rFonts w:ascii="Arial" w:hAnsi="Arial" w:cs="Arial"/>
          <w:b/>
          <w:iCs/>
          <w:sz w:val="32"/>
          <w:szCs w:val="32"/>
        </w:rPr>
        <w:t>Jurisprudence_Public</w:t>
      </w:r>
      <w:proofErr w:type="spellEnd"/>
      <w:r w:rsidR="00975916">
        <w:rPr>
          <w:rFonts w:ascii="Arial" w:hAnsi="Arial" w:cs="Arial"/>
          <w:b/>
          <w:iCs/>
          <w:sz w:val="32"/>
          <w:szCs w:val="32"/>
        </w:rPr>
        <w:t xml:space="preserve"> </w:t>
      </w:r>
      <w:proofErr w:type="spellStart"/>
      <w:r w:rsidR="00975916">
        <w:rPr>
          <w:rFonts w:ascii="Arial" w:hAnsi="Arial" w:cs="Arial"/>
          <w:b/>
          <w:iCs/>
          <w:sz w:val="32"/>
          <w:szCs w:val="32"/>
        </w:rPr>
        <w:t>Lands_Patents_Contracts</w:t>
      </w:r>
      <w:proofErr w:type="spellEnd"/>
    </w:p>
    <w:p w:rsidR="00000000" w:rsidRDefault="00EE76D7">
      <w:pPr>
        <w:pStyle w:val="Default"/>
        <w:rPr>
          <w:rFonts w:ascii="Arial" w:hAnsi="Arial" w:cs="Arial"/>
          <w:sz w:val="32"/>
          <w:szCs w:val="32"/>
        </w:rPr>
      </w:pPr>
    </w:p>
    <w:p w:rsidR="00000000" w:rsidRDefault="00EE76D7">
      <w:pPr>
        <w:pStyle w:val="Default"/>
        <w:rPr>
          <w:rFonts w:ascii="Arial" w:hAnsi="Arial" w:cs="Arial"/>
          <w:b/>
          <w:sz w:val="28"/>
          <w:szCs w:val="28"/>
        </w:rPr>
      </w:pPr>
      <w:r>
        <w:rPr>
          <w:rFonts w:ascii="Arial" w:hAnsi="Arial" w:cs="Arial"/>
          <w:b/>
          <w:sz w:val="28"/>
          <w:szCs w:val="28"/>
        </w:rPr>
        <w:t xml:space="preserve">§ 116 --As within constitutional protection </w:t>
      </w:r>
    </w:p>
    <w:p w:rsidR="00000000" w:rsidRDefault="00EE76D7">
      <w:pPr>
        <w:pStyle w:val="Default"/>
        <w:rPr>
          <w:rFonts w:ascii="Arial" w:eastAsia="Arial" w:hAnsi="Arial" w:cs="Arial"/>
          <w:sz w:val="28"/>
          <w:szCs w:val="28"/>
        </w:rPr>
      </w:pPr>
      <w:r>
        <w:rPr>
          <w:rFonts w:ascii="Arial" w:hAnsi="Arial" w:cs="Arial"/>
          <w:b/>
          <w:sz w:val="28"/>
          <w:szCs w:val="28"/>
        </w:rPr>
        <w:t xml:space="preserve">  </w:t>
      </w:r>
      <w:r>
        <w:rPr>
          <w:rFonts w:ascii="Arial" w:hAnsi="Arial" w:cs="Arial"/>
          <w:b/>
          <w:sz w:val="28"/>
          <w:szCs w:val="28"/>
        </w:rPr>
        <w:tab/>
        <w:t xml:space="preserve">[63A Am </w:t>
      </w:r>
      <w:proofErr w:type="spellStart"/>
      <w:r>
        <w:rPr>
          <w:rFonts w:ascii="Arial" w:hAnsi="Arial" w:cs="Arial"/>
          <w:b/>
          <w:sz w:val="28"/>
          <w:szCs w:val="28"/>
        </w:rPr>
        <w:t>Jur</w:t>
      </w:r>
      <w:proofErr w:type="spellEnd"/>
      <w:r>
        <w:rPr>
          <w:rFonts w:ascii="Arial" w:hAnsi="Arial" w:cs="Arial"/>
          <w:b/>
          <w:sz w:val="28"/>
          <w:szCs w:val="28"/>
        </w:rPr>
        <w:t xml:space="preserve"> 2d PUBLIC LANDS]</w:t>
      </w:r>
    </w:p>
    <w:p w:rsidR="00000000" w:rsidRDefault="00EE76D7">
      <w:pPr>
        <w:pStyle w:val="Default"/>
        <w:tabs>
          <w:tab w:val="left" w:pos="1140"/>
        </w:tabs>
        <w:rPr>
          <w:rFonts w:ascii="Arial" w:hAnsi="Arial" w:cs="Arial"/>
          <w:sz w:val="28"/>
          <w:szCs w:val="28"/>
          <w:shd w:val="clear" w:color="auto" w:fill="FFFF00"/>
        </w:rPr>
      </w:pPr>
      <w:r>
        <w:rPr>
          <w:rFonts w:ascii="Arial" w:eastAsia="Arial" w:hAnsi="Arial" w:cs="Arial"/>
          <w:sz w:val="28"/>
          <w:szCs w:val="28"/>
        </w:rPr>
        <w:tab/>
      </w:r>
    </w:p>
    <w:p w:rsidR="00000000" w:rsidRDefault="00EE76D7">
      <w:pPr>
        <w:pStyle w:val="Default"/>
        <w:rPr>
          <w:rFonts w:ascii="Arial" w:eastAsia="Arial" w:hAnsi="Arial" w:cs="Arial"/>
          <w:sz w:val="28"/>
          <w:szCs w:val="28"/>
        </w:rPr>
      </w:pPr>
      <w:r>
        <w:rPr>
          <w:rFonts w:ascii="Arial" w:hAnsi="Arial" w:cs="Arial"/>
          <w:sz w:val="28"/>
          <w:szCs w:val="28"/>
          <w:shd w:val="clear" w:color="auto" w:fill="FFFF00"/>
        </w:rPr>
        <w:t>Generally, a land grant is a contract, within the protect</w:t>
      </w:r>
      <w:r>
        <w:rPr>
          <w:rFonts w:ascii="Arial" w:hAnsi="Arial" w:cs="Arial"/>
          <w:sz w:val="28"/>
          <w:szCs w:val="28"/>
          <w:shd w:val="clear" w:color="auto" w:fill="FFFF00"/>
        </w:rPr>
        <w:t>ion of the Federal Constitution, 58 and, provided that all the conditions of such a grant are complied with, 59 it is protected by the Constitution the same as a contract between private parties.  60 Under the impairment clause, a land grant may not be res</w:t>
      </w:r>
      <w:r>
        <w:rPr>
          <w:rFonts w:ascii="Arial" w:hAnsi="Arial" w:cs="Arial"/>
          <w:sz w:val="28"/>
          <w:szCs w:val="28"/>
          <w:shd w:val="clear" w:color="auto" w:fill="FFFF00"/>
        </w:rPr>
        <w:t>cinded by a subsequent act of the state legislature. 61</w:t>
      </w:r>
    </w:p>
    <w:p w:rsidR="00000000" w:rsidRDefault="00EE76D7">
      <w:pPr>
        <w:pStyle w:val="Default"/>
        <w:rPr>
          <w:rFonts w:ascii="Arial" w:eastAsia="Arial" w:hAnsi="Arial" w:cs="Arial"/>
          <w:sz w:val="28"/>
          <w:szCs w:val="28"/>
        </w:rPr>
      </w:pPr>
    </w:p>
    <w:p w:rsidR="00000000" w:rsidRDefault="00EE76D7">
      <w:pPr>
        <w:pStyle w:val="Default"/>
        <w:rPr>
          <w:rFonts w:ascii="Arial" w:eastAsia="Arial" w:hAnsi="Arial" w:cs="Arial"/>
          <w:sz w:val="28"/>
          <w:szCs w:val="28"/>
        </w:rPr>
      </w:pPr>
      <w:r>
        <w:rPr>
          <w:rFonts w:ascii="Arial" w:hAnsi="Arial" w:cs="Arial"/>
          <w:sz w:val="28"/>
          <w:szCs w:val="28"/>
        </w:rPr>
        <w:t xml:space="preserve">Footnote 58. </w:t>
      </w:r>
      <w:r w:rsidRPr="00113EA7">
        <w:rPr>
          <w:rFonts w:ascii="Arial" w:hAnsi="Arial" w:cs="Arial"/>
          <w:i/>
          <w:sz w:val="28"/>
          <w:szCs w:val="28"/>
        </w:rPr>
        <w:t xml:space="preserve">Appleby v New York, 271 US 364, 70 L Ed 992, 46 S Ct 569; Franklin County Grammar School v Bailey, 62 </w:t>
      </w:r>
      <w:proofErr w:type="spellStart"/>
      <w:r w:rsidRPr="00113EA7">
        <w:rPr>
          <w:rFonts w:ascii="Arial" w:hAnsi="Arial" w:cs="Arial"/>
          <w:i/>
          <w:sz w:val="28"/>
          <w:szCs w:val="28"/>
        </w:rPr>
        <w:t>Vt</w:t>
      </w:r>
      <w:proofErr w:type="spellEnd"/>
      <w:r w:rsidRPr="00113EA7">
        <w:rPr>
          <w:rFonts w:ascii="Arial" w:hAnsi="Arial" w:cs="Arial"/>
          <w:i/>
          <w:sz w:val="28"/>
          <w:szCs w:val="28"/>
        </w:rPr>
        <w:t xml:space="preserve"> 467, 20 A 820; </w:t>
      </w:r>
      <w:proofErr w:type="spellStart"/>
      <w:r w:rsidRPr="00113EA7">
        <w:rPr>
          <w:rFonts w:ascii="Arial" w:hAnsi="Arial" w:cs="Arial"/>
          <w:i/>
          <w:sz w:val="28"/>
          <w:szCs w:val="28"/>
        </w:rPr>
        <w:t>Lassly</w:t>
      </w:r>
      <w:proofErr w:type="spellEnd"/>
      <w:r w:rsidRPr="00113EA7">
        <w:rPr>
          <w:rFonts w:ascii="Arial" w:hAnsi="Arial" w:cs="Arial"/>
          <w:i/>
          <w:sz w:val="28"/>
          <w:szCs w:val="28"/>
        </w:rPr>
        <w:t xml:space="preserve"> v Fontaine, 14 </w:t>
      </w:r>
      <w:proofErr w:type="spellStart"/>
      <w:r w:rsidRPr="00113EA7">
        <w:rPr>
          <w:rFonts w:ascii="Arial" w:hAnsi="Arial" w:cs="Arial"/>
          <w:i/>
          <w:sz w:val="28"/>
          <w:szCs w:val="28"/>
        </w:rPr>
        <w:t>Va</w:t>
      </w:r>
      <w:proofErr w:type="spellEnd"/>
      <w:r w:rsidRPr="00113EA7">
        <w:rPr>
          <w:rFonts w:ascii="Arial" w:hAnsi="Arial" w:cs="Arial"/>
          <w:i/>
          <w:sz w:val="28"/>
          <w:szCs w:val="28"/>
        </w:rPr>
        <w:t xml:space="preserve"> 146</w:t>
      </w:r>
      <w:r>
        <w:rPr>
          <w:rFonts w:ascii="Arial" w:hAnsi="Arial" w:cs="Arial"/>
          <w:sz w:val="28"/>
          <w:szCs w:val="28"/>
        </w:rPr>
        <w:t>.</w:t>
      </w:r>
    </w:p>
    <w:p w:rsidR="00000000" w:rsidRDefault="00EE76D7">
      <w:pPr>
        <w:pStyle w:val="Default"/>
        <w:rPr>
          <w:rFonts w:ascii="Arial" w:eastAsia="Arial" w:hAnsi="Arial" w:cs="Arial"/>
          <w:sz w:val="28"/>
          <w:szCs w:val="28"/>
        </w:rPr>
      </w:pPr>
    </w:p>
    <w:p w:rsidR="00000000" w:rsidRPr="00113EA7" w:rsidRDefault="00EE76D7">
      <w:pPr>
        <w:pStyle w:val="Default"/>
        <w:rPr>
          <w:rFonts w:ascii="Arial" w:eastAsia="Arial" w:hAnsi="Arial" w:cs="Arial"/>
          <w:i/>
          <w:sz w:val="28"/>
          <w:szCs w:val="28"/>
        </w:rPr>
      </w:pPr>
      <w:r>
        <w:rPr>
          <w:rFonts w:ascii="Arial" w:hAnsi="Arial" w:cs="Arial"/>
          <w:sz w:val="28"/>
          <w:szCs w:val="28"/>
        </w:rPr>
        <w:t>Footnote 59. Compliance with the pr</w:t>
      </w:r>
      <w:r>
        <w:rPr>
          <w:rFonts w:ascii="Arial" w:hAnsi="Arial" w:cs="Arial"/>
          <w:sz w:val="28"/>
          <w:szCs w:val="28"/>
        </w:rPr>
        <w:t>ovisions of a state statute governing the sale of tidelands of the state by making an application for their purchase, taking the required oath, and expending money for a survey, cannot be said to consummate, without the payment of some installment of the p</w:t>
      </w:r>
      <w:r>
        <w:rPr>
          <w:rFonts w:ascii="Arial" w:hAnsi="Arial" w:cs="Arial"/>
          <w:sz w:val="28"/>
          <w:szCs w:val="28"/>
        </w:rPr>
        <w:t xml:space="preserve">urchase price, a binding contract between the purchaser and the state protected against impairment by subsequent legislation. </w:t>
      </w:r>
      <w:r w:rsidRPr="00113EA7">
        <w:rPr>
          <w:rFonts w:ascii="Arial" w:hAnsi="Arial" w:cs="Arial"/>
          <w:i/>
          <w:sz w:val="28"/>
          <w:szCs w:val="28"/>
        </w:rPr>
        <w:t>Banning Co. v California, 240 US 142, 60 L Ed 569, 36 S Ct 338.</w:t>
      </w:r>
    </w:p>
    <w:p w:rsidR="00000000" w:rsidRDefault="00EE76D7">
      <w:pPr>
        <w:pStyle w:val="Default"/>
        <w:rPr>
          <w:rFonts w:ascii="Arial" w:eastAsia="Arial" w:hAnsi="Arial" w:cs="Arial"/>
          <w:sz w:val="28"/>
          <w:szCs w:val="28"/>
        </w:rPr>
      </w:pPr>
    </w:p>
    <w:p w:rsidR="00000000" w:rsidRDefault="00EE76D7">
      <w:pPr>
        <w:pStyle w:val="Default"/>
        <w:rPr>
          <w:rFonts w:ascii="Arial" w:eastAsia="Arial" w:hAnsi="Arial" w:cs="Arial"/>
          <w:sz w:val="28"/>
          <w:szCs w:val="28"/>
        </w:rPr>
      </w:pPr>
      <w:r>
        <w:rPr>
          <w:rFonts w:ascii="Arial" w:hAnsi="Arial" w:cs="Arial"/>
          <w:sz w:val="28"/>
          <w:szCs w:val="28"/>
        </w:rPr>
        <w:t xml:space="preserve">Footnote 60. </w:t>
      </w:r>
      <w:r w:rsidRPr="00113EA7">
        <w:rPr>
          <w:rFonts w:ascii="Arial" w:hAnsi="Arial" w:cs="Arial"/>
          <w:i/>
          <w:sz w:val="28"/>
          <w:szCs w:val="28"/>
        </w:rPr>
        <w:t>Columbia R., Gas &amp; Electric Co. v South Carolina, 26</w:t>
      </w:r>
      <w:r w:rsidRPr="00113EA7">
        <w:rPr>
          <w:rFonts w:ascii="Arial" w:hAnsi="Arial" w:cs="Arial"/>
          <w:i/>
          <w:sz w:val="28"/>
          <w:szCs w:val="28"/>
        </w:rPr>
        <w:t xml:space="preserve">1 US 236, 67 L Ed 629, 43 S Ct 306; Winter v Jones, 10 </w:t>
      </w:r>
      <w:proofErr w:type="spellStart"/>
      <w:r w:rsidRPr="00113EA7">
        <w:rPr>
          <w:rFonts w:ascii="Arial" w:hAnsi="Arial" w:cs="Arial"/>
          <w:i/>
          <w:sz w:val="28"/>
          <w:szCs w:val="28"/>
        </w:rPr>
        <w:t>Ga</w:t>
      </w:r>
      <w:proofErr w:type="spellEnd"/>
      <w:r w:rsidRPr="00113EA7">
        <w:rPr>
          <w:rFonts w:ascii="Arial" w:hAnsi="Arial" w:cs="Arial"/>
          <w:i/>
          <w:sz w:val="28"/>
          <w:szCs w:val="28"/>
        </w:rPr>
        <w:t xml:space="preserve"> 190</w:t>
      </w:r>
      <w:r>
        <w:rPr>
          <w:rFonts w:ascii="Arial" w:hAnsi="Arial" w:cs="Arial"/>
          <w:sz w:val="28"/>
          <w:szCs w:val="28"/>
        </w:rPr>
        <w:t>.</w:t>
      </w:r>
    </w:p>
    <w:p w:rsidR="00000000" w:rsidRDefault="00EE76D7">
      <w:pPr>
        <w:pStyle w:val="Default"/>
        <w:rPr>
          <w:rFonts w:ascii="Arial" w:eastAsia="Arial" w:hAnsi="Arial" w:cs="Arial"/>
          <w:sz w:val="28"/>
          <w:szCs w:val="28"/>
        </w:rPr>
      </w:pPr>
    </w:p>
    <w:p w:rsidR="00000000" w:rsidRDefault="00EE76D7">
      <w:pPr>
        <w:pStyle w:val="Default"/>
        <w:rPr>
          <w:rFonts w:ascii="Arial" w:eastAsia="Arial" w:hAnsi="Arial" w:cs="Arial"/>
          <w:sz w:val="28"/>
          <w:szCs w:val="28"/>
        </w:rPr>
      </w:pPr>
      <w:r>
        <w:rPr>
          <w:rFonts w:ascii="Arial" w:hAnsi="Arial" w:cs="Arial"/>
          <w:sz w:val="28"/>
          <w:szCs w:val="28"/>
        </w:rPr>
        <w:t xml:space="preserve">Footnote 61. </w:t>
      </w:r>
      <w:r w:rsidRPr="00113EA7">
        <w:rPr>
          <w:rFonts w:ascii="Arial" w:hAnsi="Arial" w:cs="Arial"/>
          <w:i/>
          <w:sz w:val="28"/>
          <w:szCs w:val="28"/>
        </w:rPr>
        <w:t>McGee v Mathis, 71 US 143, 18 L Ed 314; Fletcher v Peck, 10 US 87, 3 L Ed 162.</w:t>
      </w:r>
    </w:p>
    <w:p w:rsidR="00000000" w:rsidRDefault="00EE76D7">
      <w:pPr>
        <w:pStyle w:val="Default"/>
        <w:rPr>
          <w:rFonts w:ascii="Arial" w:eastAsia="Arial" w:hAnsi="Arial" w:cs="Arial"/>
          <w:sz w:val="28"/>
          <w:szCs w:val="28"/>
        </w:rPr>
      </w:pPr>
    </w:p>
    <w:p w:rsidR="00000000" w:rsidRPr="00113EA7" w:rsidRDefault="00EE76D7">
      <w:pPr>
        <w:pStyle w:val="Default"/>
        <w:rPr>
          <w:rFonts w:ascii="Arial" w:eastAsia="Arial" w:hAnsi="Arial" w:cs="Arial"/>
          <w:i/>
          <w:sz w:val="28"/>
          <w:szCs w:val="28"/>
        </w:rPr>
      </w:pPr>
      <w:r>
        <w:rPr>
          <w:rFonts w:ascii="Arial" w:hAnsi="Arial" w:cs="Arial"/>
          <w:sz w:val="28"/>
          <w:szCs w:val="28"/>
          <w:shd w:val="clear" w:color="auto" w:fill="FFFF00"/>
        </w:rPr>
        <w:t xml:space="preserve">A grant of rights in public property accepted by the beneficiary amounts to a contract entitled to </w:t>
      </w:r>
      <w:r>
        <w:rPr>
          <w:rFonts w:ascii="Arial" w:hAnsi="Arial" w:cs="Arial"/>
          <w:sz w:val="28"/>
          <w:szCs w:val="28"/>
          <w:shd w:val="clear" w:color="auto" w:fill="FFFF00"/>
        </w:rPr>
        <w:t>protection against impairment by action of the state, or by municipalities acting under state authority.</w:t>
      </w:r>
      <w:r>
        <w:rPr>
          <w:rFonts w:ascii="Arial" w:hAnsi="Arial" w:cs="Arial"/>
          <w:sz w:val="28"/>
          <w:szCs w:val="28"/>
        </w:rPr>
        <w:t xml:space="preserve"> </w:t>
      </w:r>
      <w:r w:rsidRPr="00113EA7">
        <w:rPr>
          <w:rFonts w:ascii="Arial" w:hAnsi="Arial" w:cs="Arial"/>
          <w:i/>
          <w:sz w:val="28"/>
          <w:szCs w:val="28"/>
        </w:rPr>
        <w:t>Blair v Chicago, 201 US 400, 50 L Ed 801, 26 S Ct 427.</w:t>
      </w:r>
    </w:p>
    <w:p w:rsidR="00000000" w:rsidRDefault="00EE76D7">
      <w:pPr>
        <w:pStyle w:val="Default"/>
        <w:rPr>
          <w:rFonts w:ascii="Arial" w:eastAsia="Arial" w:hAnsi="Arial" w:cs="Arial"/>
          <w:sz w:val="28"/>
          <w:szCs w:val="28"/>
        </w:rPr>
      </w:pPr>
    </w:p>
    <w:p w:rsidR="00000000" w:rsidRDefault="00EE76D7">
      <w:pPr>
        <w:pStyle w:val="Default"/>
        <w:rPr>
          <w:rFonts w:ascii="Arial" w:eastAsia="Arial" w:hAnsi="Arial" w:cs="Arial"/>
          <w:sz w:val="28"/>
          <w:szCs w:val="28"/>
        </w:rPr>
      </w:pPr>
    </w:p>
    <w:p w:rsidR="00000000" w:rsidRDefault="00EE76D7">
      <w:pPr>
        <w:pStyle w:val="Default"/>
        <w:rPr>
          <w:rFonts w:ascii="Arial" w:eastAsia="Arial" w:hAnsi="Arial" w:cs="Arial"/>
          <w:sz w:val="28"/>
          <w:szCs w:val="28"/>
        </w:rPr>
      </w:pPr>
    </w:p>
    <w:p w:rsidR="00000000" w:rsidRDefault="00EE76D7">
      <w:pPr>
        <w:pStyle w:val="Default"/>
        <w:rPr>
          <w:rFonts w:ascii="Arial" w:eastAsia="Arial" w:hAnsi="Arial" w:cs="Arial"/>
          <w:sz w:val="28"/>
          <w:szCs w:val="28"/>
        </w:rPr>
      </w:pPr>
    </w:p>
    <w:p w:rsidR="00000000" w:rsidRDefault="00EE76D7">
      <w:pPr>
        <w:pStyle w:val="Default"/>
        <w:rPr>
          <w:rFonts w:ascii="Arial" w:eastAsia="Arial" w:hAnsi="Arial" w:cs="Arial"/>
          <w:sz w:val="28"/>
          <w:szCs w:val="28"/>
        </w:rPr>
      </w:pPr>
    </w:p>
    <w:p w:rsidR="00000000" w:rsidRDefault="00EE76D7">
      <w:pPr>
        <w:pStyle w:val="Default"/>
        <w:rPr>
          <w:rFonts w:ascii="Arial" w:eastAsia="Arial" w:hAnsi="Arial" w:cs="Arial"/>
          <w:sz w:val="28"/>
          <w:szCs w:val="28"/>
        </w:rPr>
      </w:pPr>
    </w:p>
    <w:p w:rsidR="00000000" w:rsidRDefault="00EE76D7">
      <w:pPr>
        <w:pStyle w:val="Default"/>
        <w:rPr>
          <w:rFonts w:ascii="Arial" w:eastAsia="Arial" w:hAnsi="Arial" w:cs="Arial"/>
          <w:sz w:val="28"/>
          <w:szCs w:val="28"/>
        </w:rPr>
      </w:pPr>
    </w:p>
    <w:p w:rsidR="00000000" w:rsidRDefault="00EE76D7">
      <w:pPr>
        <w:pStyle w:val="Default"/>
        <w:rPr>
          <w:rFonts w:ascii="Arial" w:eastAsia="Arial" w:hAnsi="Arial" w:cs="Arial"/>
          <w:sz w:val="28"/>
          <w:szCs w:val="28"/>
        </w:rPr>
      </w:pPr>
    </w:p>
    <w:p w:rsidR="00000000" w:rsidRDefault="00EE76D7">
      <w:pPr>
        <w:pStyle w:val="Default"/>
        <w:rPr>
          <w:rFonts w:ascii="Arial" w:eastAsia="Arial" w:hAnsi="Arial" w:cs="Arial"/>
          <w:sz w:val="28"/>
          <w:szCs w:val="28"/>
        </w:rPr>
      </w:pPr>
    </w:p>
    <w:p w:rsidR="00000000" w:rsidRDefault="00EE76D7">
      <w:pPr>
        <w:pStyle w:val="Default"/>
        <w:ind w:right="720"/>
        <w:rPr>
          <w:rFonts w:ascii="Arial" w:hAnsi="Arial" w:cs="Arial"/>
          <w:b/>
          <w:sz w:val="32"/>
          <w:szCs w:val="32"/>
        </w:rPr>
      </w:pPr>
      <w:r>
        <w:rPr>
          <w:rFonts w:ascii="Arial" w:hAnsi="Arial" w:cs="Arial"/>
          <w:b/>
          <w:sz w:val="32"/>
          <w:szCs w:val="32"/>
        </w:rPr>
        <w:t>PUBLIC LANDS</w:t>
      </w:r>
    </w:p>
    <w:p w:rsidR="00000000" w:rsidRDefault="00EE76D7">
      <w:pPr>
        <w:pStyle w:val="Default"/>
        <w:ind w:right="720"/>
        <w:rPr>
          <w:rFonts w:ascii="Arial" w:eastAsia="Times New Roman" w:hAnsi="Arial" w:cs="Arial"/>
          <w:b/>
          <w:sz w:val="28"/>
          <w:szCs w:val="28"/>
        </w:rPr>
      </w:pPr>
      <w:r>
        <w:rPr>
          <w:rFonts w:ascii="Arial" w:hAnsi="Arial" w:cs="Arial"/>
          <w:b/>
          <w:sz w:val="32"/>
          <w:szCs w:val="32"/>
        </w:rPr>
        <w:t>IV.  LAND DEPARTMENT [39-47]</w:t>
      </w:r>
    </w:p>
    <w:p w:rsidR="00000000" w:rsidRDefault="00EE76D7">
      <w:pPr>
        <w:pStyle w:val="Default"/>
        <w:ind w:right="720"/>
        <w:rPr>
          <w:rFonts w:ascii="Arial" w:eastAsia="Times New Roman" w:hAnsi="Arial" w:cs="Arial"/>
          <w:b/>
          <w:sz w:val="28"/>
          <w:szCs w:val="28"/>
        </w:rPr>
      </w:pPr>
    </w:p>
    <w:p w:rsidR="00000000" w:rsidRDefault="00EE76D7">
      <w:pPr>
        <w:pStyle w:val="Default"/>
        <w:ind w:right="720"/>
        <w:rPr>
          <w:rFonts w:ascii="Arial" w:eastAsia="Times New Roman" w:hAnsi="Arial" w:cs="Arial"/>
          <w:b/>
          <w:sz w:val="28"/>
          <w:szCs w:val="28"/>
        </w:rPr>
      </w:pPr>
      <w:r>
        <w:rPr>
          <w:rFonts w:ascii="Arial" w:hAnsi="Arial" w:cs="Arial"/>
          <w:b/>
          <w:sz w:val="28"/>
          <w:szCs w:val="28"/>
        </w:rPr>
        <w:t xml:space="preserve">§ 39 Generally  [63A Am </w:t>
      </w:r>
      <w:proofErr w:type="spellStart"/>
      <w:r>
        <w:rPr>
          <w:rFonts w:ascii="Arial" w:hAnsi="Arial" w:cs="Arial"/>
          <w:b/>
          <w:sz w:val="28"/>
          <w:szCs w:val="28"/>
        </w:rPr>
        <w:t>Jur</w:t>
      </w:r>
      <w:proofErr w:type="spellEnd"/>
      <w:r>
        <w:rPr>
          <w:rFonts w:ascii="Arial" w:hAnsi="Arial" w:cs="Arial"/>
          <w:b/>
          <w:sz w:val="28"/>
          <w:szCs w:val="28"/>
        </w:rPr>
        <w:t xml:space="preserve"> 2d PUBLIC LANDS]</w:t>
      </w:r>
    </w:p>
    <w:p w:rsidR="00000000" w:rsidRDefault="00EE76D7">
      <w:pPr>
        <w:pStyle w:val="Default"/>
        <w:ind w:right="720"/>
        <w:rPr>
          <w:rFonts w:ascii="Arial" w:eastAsia="Times New Roman" w:hAnsi="Arial" w:cs="Arial"/>
          <w:b/>
          <w:sz w:val="28"/>
          <w:szCs w:val="28"/>
        </w:rPr>
      </w:pPr>
    </w:p>
    <w:p w:rsidR="00000000" w:rsidRDefault="00EE76D7">
      <w:pPr>
        <w:pStyle w:val="Default"/>
        <w:ind w:right="720"/>
        <w:rPr>
          <w:rFonts w:ascii="Arial" w:hAnsi="Arial" w:cs="Arial"/>
          <w:b/>
          <w:sz w:val="28"/>
          <w:szCs w:val="28"/>
        </w:rPr>
      </w:pPr>
      <w:r>
        <w:rPr>
          <w:rFonts w:ascii="Arial" w:hAnsi="Arial" w:cs="Arial"/>
          <w:b/>
          <w:sz w:val="28"/>
          <w:szCs w:val="28"/>
        </w:rPr>
        <w:t>View Entire Section</w:t>
      </w:r>
    </w:p>
    <w:p w:rsidR="00000000" w:rsidRDefault="00EE76D7">
      <w:pPr>
        <w:pStyle w:val="Default"/>
        <w:ind w:right="720"/>
        <w:rPr>
          <w:rFonts w:ascii="Arial" w:hAnsi="Arial" w:cs="Arial"/>
          <w:b/>
          <w:sz w:val="28"/>
          <w:szCs w:val="28"/>
        </w:rPr>
      </w:pPr>
      <w:r>
        <w:rPr>
          <w:rFonts w:ascii="Arial" w:hAnsi="Arial" w:cs="Arial"/>
          <w:b/>
          <w:sz w:val="28"/>
          <w:szCs w:val="28"/>
        </w:rPr>
        <w:t>Go to Parallel Reference Table</w:t>
      </w:r>
    </w:p>
    <w:p w:rsidR="00000000" w:rsidRDefault="00EE76D7">
      <w:pPr>
        <w:pStyle w:val="Default"/>
        <w:ind w:right="720"/>
        <w:rPr>
          <w:rFonts w:ascii="Arial" w:eastAsia="Times New Roman" w:hAnsi="Arial" w:cs="Arial"/>
          <w:sz w:val="28"/>
          <w:szCs w:val="28"/>
        </w:rPr>
      </w:pPr>
      <w:r>
        <w:rPr>
          <w:rFonts w:ascii="Arial" w:hAnsi="Arial" w:cs="Arial"/>
          <w:b/>
          <w:sz w:val="28"/>
          <w:szCs w:val="28"/>
        </w:rPr>
        <w:t>Go to Supplement</w:t>
      </w:r>
    </w:p>
    <w:p w:rsidR="00000000" w:rsidRDefault="00EE76D7">
      <w:pPr>
        <w:pStyle w:val="Default"/>
        <w:ind w:right="720"/>
        <w:rPr>
          <w:rFonts w:ascii="Arial" w:eastAsia="Times New Roman" w:hAnsi="Arial" w:cs="Arial"/>
          <w:sz w:val="28"/>
          <w:szCs w:val="28"/>
        </w:rPr>
      </w:pPr>
    </w:p>
    <w:p w:rsidR="00000000" w:rsidRDefault="00EE76D7">
      <w:pPr>
        <w:pStyle w:val="Default"/>
        <w:ind w:right="720"/>
        <w:rPr>
          <w:rFonts w:ascii="Arial" w:eastAsia="Times New Roman" w:hAnsi="Arial" w:cs="Arial"/>
          <w:sz w:val="28"/>
          <w:szCs w:val="28"/>
        </w:rPr>
      </w:pPr>
      <w:r>
        <w:rPr>
          <w:rFonts w:ascii="Arial" w:hAnsi="Arial" w:cs="Arial"/>
          <w:sz w:val="28"/>
          <w:szCs w:val="28"/>
        </w:rPr>
        <w:t xml:space="preserve">The land department of the United States, a commonly accepted term for the federal land authorities, consists of the Secretary of the Interior, 72   the Bureau of Land Management, 73   </w:t>
      </w:r>
      <w:r>
        <w:rPr>
          <w:rFonts w:ascii="Arial" w:hAnsi="Arial" w:cs="Arial"/>
          <w:sz w:val="28"/>
          <w:szCs w:val="28"/>
        </w:rPr>
        <w:t xml:space="preserve">and their subordinate officers. 74      This department is a special tribunal, 75        and is vested by statute with substantially exclusive jurisdiction to determine, in the first instance, all questions of fact respecting the disposition, acquisition, </w:t>
      </w:r>
      <w:r>
        <w:rPr>
          <w:rFonts w:ascii="Arial" w:hAnsi="Arial" w:cs="Arial"/>
          <w:sz w:val="28"/>
          <w:szCs w:val="28"/>
        </w:rPr>
        <w:t xml:space="preserve">and control of the public lands, so long as the legal title thereto remains in the United States; 76   and while such matters are pending in the department, the courts are without jurisdiction thereof, in the absence of statute specifically conferring it. </w:t>
      </w:r>
      <w:r>
        <w:rPr>
          <w:rFonts w:ascii="Arial" w:hAnsi="Arial" w:cs="Arial"/>
          <w:sz w:val="28"/>
          <w:szCs w:val="28"/>
        </w:rPr>
        <w:t>77    It has the duty to consider and pass on the qualifications of the applicant, the acts he has performed to secure the title, the nature of the land, whether it is of the class which is open to sale, 78         its location, surveys thereof, 79       t</w:t>
      </w:r>
      <w:r>
        <w:rPr>
          <w:rFonts w:ascii="Arial" w:hAnsi="Arial" w:cs="Arial"/>
          <w:sz w:val="28"/>
          <w:szCs w:val="28"/>
        </w:rPr>
        <w:t xml:space="preserve">he facts as to settlement, residence, and cultivation by </w:t>
      </w:r>
      <w:proofErr w:type="spellStart"/>
      <w:r>
        <w:rPr>
          <w:rFonts w:ascii="Arial" w:hAnsi="Arial" w:cs="Arial"/>
          <w:sz w:val="28"/>
          <w:szCs w:val="28"/>
        </w:rPr>
        <w:t>entrymen</w:t>
      </w:r>
      <w:proofErr w:type="spellEnd"/>
      <w:r>
        <w:rPr>
          <w:rFonts w:ascii="Arial" w:hAnsi="Arial" w:cs="Arial"/>
          <w:sz w:val="28"/>
          <w:szCs w:val="28"/>
        </w:rPr>
        <w:t>, 80         and the sufficiency of their proof of settlement and improvement. 81      The power of the land department to inquire into the extent and validity of rights claimed against the g</w:t>
      </w:r>
      <w:r>
        <w:rPr>
          <w:rFonts w:ascii="Arial" w:hAnsi="Arial" w:cs="Arial"/>
          <w:sz w:val="28"/>
          <w:szCs w:val="28"/>
        </w:rPr>
        <w:t xml:space="preserve">overnment does not cease until the legal title has passed from the government; 82  </w:t>
      </w:r>
      <w:r>
        <w:rPr>
          <w:rFonts w:ascii="Arial" w:hAnsi="Arial" w:cs="Arial"/>
          <w:sz w:val="28"/>
          <w:szCs w:val="28"/>
          <w:shd w:val="clear" w:color="auto" w:fill="FFFF00"/>
        </w:rPr>
        <w:t>and its decisions once reached on matters within the scope of its authority are unassailable except by direct attack.</w:t>
      </w:r>
      <w:r>
        <w:rPr>
          <w:rFonts w:ascii="Arial" w:hAnsi="Arial" w:cs="Arial"/>
          <w:sz w:val="28"/>
          <w:szCs w:val="28"/>
        </w:rPr>
        <w:t xml:space="preserve"> 83    Jurisdiction of the land department terminates up</w:t>
      </w:r>
      <w:r>
        <w:rPr>
          <w:rFonts w:ascii="Arial" w:hAnsi="Arial" w:cs="Arial"/>
          <w:sz w:val="28"/>
          <w:szCs w:val="28"/>
        </w:rPr>
        <w:t>on the issuance of a patent, 84    or by the performance by the Secretary of the Interior of acts that are equivalent to a patent, 85     and thereafter controversies relating to the lands are matters for the courts. 86    There exists no power in the Secr</w:t>
      </w:r>
      <w:r>
        <w:rPr>
          <w:rFonts w:ascii="Arial" w:hAnsi="Arial" w:cs="Arial"/>
          <w:sz w:val="28"/>
          <w:szCs w:val="28"/>
        </w:rPr>
        <w:t xml:space="preserve">etary of the Interior, or in any other officer of the government, to reconsider the facts on which a patent to public lands has issued, and to recall or rescind it, or to issue another for the same land. 87   </w:t>
      </w:r>
    </w:p>
    <w:p w:rsidR="00000000" w:rsidRDefault="00EE76D7">
      <w:pPr>
        <w:pStyle w:val="Default"/>
        <w:ind w:right="720"/>
        <w:rPr>
          <w:rFonts w:ascii="Arial" w:eastAsia="Times New Roman" w:hAnsi="Arial" w:cs="Arial"/>
          <w:sz w:val="28"/>
          <w:szCs w:val="28"/>
        </w:rPr>
      </w:pPr>
    </w:p>
    <w:p w:rsidR="00000000" w:rsidRDefault="00EE76D7">
      <w:pPr>
        <w:pStyle w:val="Default"/>
        <w:ind w:right="720"/>
        <w:rPr>
          <w:rFonts w:ascii="Arial" w:eastAsia="Times New Roman" w:hAnsi="Arial" w:cs="Arial"/>
          <w:sz w:val="28"/>
          <w:szCs w:val="28"/>
        </w:rPr>
      </w:pPr>
      <w:r>
        <w:rPr>
          <w:rFonts w:ascii="Arial" w:hAnsi="Arial" w:cs="Arial"/>
          <w:sz w:val="28"/>
          <w:szCs w:val="28"/>
        </w:rPr>
        <w:t>Under the treaty making power of the United S</w:t>
      </w:r>
      <w:r>
        <w:rPr>
          <w:rFonts w:ascii="Arial" w:hAnsi="Arial" w:cs="Arial"/>
          <w:sz w:val="28"/>
          <w:szCs w:val="28"/>
        </w:rPr>
        <w:t xml:space="preserve">tates, both authority and the duty to execute conveyances and make disposal of the public lands of the </w:t>
      </w:r>
      <w:r>
        <w:rPr>
          <w:rFonts w:ascii="Arial" w:hAnsi="Arial" w:cs="Arial"/>
          <w:sz w:val="28"/>
          <w:szCs w:val="28"/>
        </w:rPr>
        <w:lastRenderedPageBreak/>
        <w:t>United States without the consent of Congress may be conferred upon the land department, 88 but otherwise, the action of the land department cannot overr</w:t>
      </w:r>
      <w:r>
        <w:rPr>
          <w:rFonts w:ascii="Arial" w:hAnsi="Arial" w:cs="Arial"/>
          <w:sz w:val="28"/>
          <w:szCs w:val="28"/>
        </w:rPr>
        <w:t xml:space="preserve">ide the expressed will of Congress, or convey away public lands in disregard or defiance thereof. 89    </w:t>
      </w:r>
    </w:p>
    <w:p w:rsidR="00000000" w:rsidRDefault="00EE76D7" w:rsidP="006170B6">
      <w:pPr>
        <w:pStyle w:val="Default"/>
        <w:rPr>
          <w:rFonts w:ascii="Arial" w:hAnsi="Arial" w:cs="Arial"/>
          <w:b/>
          <w:sz w:val="32"/>
          <w:szCs w:val="32"/>
        </w:rPr>
      </w:pPr>
    </w:p>
    <w:p w:rsidR="00000000" w:rsidRDefault="00EE76D7" w:rsidP="006170B6">
      <w:pPr>
        <w:pStyle w:val="Default"/>
        <w:rPr>
          <w:rFonts w:ascii="Arial" w:hAnsi="Arial" w:cs="Arial"/>
          <w:b/>
          <w:sz w:val="28"/>
          <w:szCs w:val="28"/>
        </w:rPr>
      </w:pPr>
      <w:r>
        <w:rPr>
          <w:rFonts w:ascii="Arial" w:hAnsi="Arial" w:cs="Arial"/>
          <w:b/>
          <w:sz w:val="32"/>
          <w:szCs w:val="32"/>
        </w:rPr>
        <w:t xml:space="preserve">§ 73  Construction  [63A Am </w:t>
      </w:r>
      <w:proofErr w:type="spellStart"/>
      <w:r>
        <w:rPr>
          <w:rFonts w:ascii="Arial" w:hAnsi="Arial" w:cs="Arial"/>
          <w:b/>
          <w:sz w:val="32"/>
          <w:szCs w:val="32"/>
        </w:rPr>
        <w:t>Jur</w:t>
      </w:r>
      <w:proofErr w:type="spellEnd"/>
      <w:r>
        <w:rPr>
          <w:rFonts w:ascii="Arial" w:hAnsi="Arial" w:cs="Arial"/>
          <w:b/>
          <w:sz w:val="32"/>
          <w:szCs w:val="32"/>
        </w:rPr>
        <w:t xml:space="preserve"> 2d PUBLIC LANDS]</w:t>
      </w:r>
    </w:p>
    <w:p w:rsidR="00000000" w:rsidRDefault="00EE76D7" w:rsidP="006170B6">
      <w:pPr>
        <w:pStyle w:val="Default"/>
        <w:rPr>
          <w:rFonts w:ascii="Arial" w:hAnsi="Arial" w:cs="Arial"/>
          <w:b/>
          <w:sz w:val="28"/>
          <w:szCs w:val="28"/>
        </w:rPr>
      </w:pPr>
      <w:r>
        <w:rPr>
          <w:rFonts w:ascii="Arial" w:hAnsi="Arial" w:cs="Arial"/>
          <w:b/>
          <w:sz w:val="28"/>
          <w:szCs w:val="28"/>
        </w:rPr>
        <w:t>View Entire Section</w:t>
      </w:r>
    </w:p>
    <w:p w:rsidR="00000000" w:rsidRDefault="00EE76D7" w:rsidP="006170B6">
      <w:pPr>
        <w:pStyle w:val="Default"/>
        <w:rPr>
          <w:rFonts w:ascii="Arial" w:hAnsi="Arial" w:cs="Arial"/>
          <w:sz w:val="28"/>
          <w:szCs w:val="28"/>
        </w:rPr>
      </w:pPr>
      <w:r>
        <w:rPr>
          <w:rFonts w:ascii="Arial" w:hAnsi="Arial" w:cs="Arial"/>
          <w:b/>
          <w:sz w:val="28"/>
          <w:szCs w:val="28"/>
        </w:rPr>
        <w:t>Go to Parallel Reference Table</w:t>
      </w:r>
    </w:p>
    <w:p w:rsidR="00000000" w:rsidRDefault="00EE76D7" w:rsidP="006170B6">
      <w:pPr>
        <w:pStyle w:val="Default"/>
        <w:rPr>
          <w:rFonts w:ascii="Arial" w:hAnsi="Arial" w:cs="Arial"/>
          <w:sz w:val="28"/>
          <w:szCs w:val="28"/>
        </w:rPr>
      </w:pPr>
    </w:p>
    <w:p w:rsidR="00000000" w:rsidRDefault="00EE76D7" w:rsidP="006170B6">
      <w:pPr>
        <w:pStyle w:val="Default"/>
        <w:rPr>
          <w:rFonts w:ascii="Arial" w:eastAsia="Times New Roman" w:hAnsi="Arial" w:cs="Arial"/>
          <w:sz w:val="28"/>
          <w:szCs w:val="28"/>
        </w:rPr>
      </w:pPr>
      <w:r>
        <w:rPr>
          <w:rFonts w:ascii="Arial" w:hAnsi="Arial" w:cs="Arial"/>
          <w:sz w:val="28"/>
          <w:szCs w:val="28"/>
        </w:rPr>
        <w:t xml:space="preserve">Although there are early authorities to the </w:t>
      </w:r>
      <w:r>
        <w:rPr>
          <w:rFonts w:ascii="Arial" w:hAnsi="Arial" w:cs="Arial"/>
          <w:sz w:val="28"/>
          <w:szCs w:val="28"/>
        </w:rPr>
        <w:t>contrary, 19  it is now established that patents and land grants are construed favorably to the government, 20 and most strongly against the grantee. 21              Nothing passes by intendment or implication, 22  but the grant covers only that which is c</w:t>
      </w:r>
      <w:r>
        <w:rPr>
          <w:rFonts w:ascii="Arial" w:hAnsi="Arial" w:cs="Arial"/>
          <w:sz w:val="28"/>
          <w:szCs w:val="28"/>
        </w:rPr>
        <w:t>onveyed in clear language. 23      In this country at present, there can seldom be a presumption of a grant from the government, except in cases of very ancient possessions running back to colonial days, 24    or following on proof of an adverse, exclusive</w:t>
      </w:r>
      <w:r>
        <w:rPr>
          <w:rFonts w:ascii="Arial" w:hAnsi="Arial" w:cs="Arial"/>
          <w:sz w:val="28"/>
          <w:szCs w:val="28"/>
        </w:rPr>
        <w:t>, and uninterrupted possession for 20 years. 25       Interests and rights that are reserved do not pass, 26  and exceptions intended for the benefit of the public are to be maintained and liberally construed. 27      If the law or a state deed fixes no li</w:t>
      </w:r>
      <w:r>
        <w:rPr>
          <w:rFonts w:ascii="Arial" w:hAnsi="Arial" w:cs="Arial"/>
          <w:sz w:val="28"/>
          <w:szCs w:val="28"/>
        </w:rPr>
        <w:t>mit to a grant, it becomes the duty of the courts to fix the narrowest limit that will reasonably satisfy its terms. 28   But since the policy of Congress in making grants for educational purposes has been generous, it is held that such grants must be so c</w:t>
      </w:r>
      <w:r>
        <w:rPr>
          <w:rFonts w:ascii="Arial" w:hAnsi="Arial" w:cs="Arial"/>
          <w:sz w:val="28"/>
          <w:szCs w:val="28"/>
        </w:rPr>
        <w:t xml:space="preserve">onstrued as to further that policy. 29     </w:t>
      </w:r>
    </w:p>
    <w:p w:rsidR="00000000" w:rsidRDefault="00EE76D7" w:rsidP="006170B6">
      <w:pPr>
        <w:pStyle w:val="Default"/>
        <w:rPr>
          <w:rFonts w:ascii="Arial" w:eastAsia="Times New Roman" w:hAnsi="Arial" w:cs="Arial"/>
          <w:sz w:val="28"/>
          <w:szCs w:val="28"/>
        </w:rPr>
      </w:pPr>
    </w:p>
    <w:p w:rsidR="00000000" w:rsidRDefault="00EE76D7" w:rsidP="006170B6">
      <w:pPr>
        <w:pStyle w:val="Default"/>
        <w:rPr>
          <w:rFonts w:ascii="Arial" w:eastAsia="Times New Roman" w:hAnsi="Arial" w:cs="Arial"/>
          <w:sz w:val="28"/>
          <w:szCs w:val="28"/>
        </w:rPr>
      </w:pPr>
      <w:r>
        <w:rPr>
          <w:rFonts w:ascii="Arial" w:hAnsi="Arial" w:cs="Arial"/>
          <w:sz w:val="28"/>
          <w:szCs w:val="28"/>
          <w:shd w:val="clear" w:color="auto" w:fill="FFFF00"/>
        </w:rPr>
        <w:t xml:space="preserve">The intent to be searched for by the court in a government patent is the intent which the government had at the time, and not what it would have been had no mistake been made. 30   The true meaning of a binding </w:t>
      </w:r>
      <w:r>
        <w:rPr>
          <w:rFonts w:ascii="Arial" w:hAnsi="Arial" w:cs="Arial"/>
          <w:sz w:val="28"/>
          <w:szCs w:val="28"/>
          <w:shd w:val="clear" w:color="auto" w:fill="FFFF00"/>
        </w:rPr>
        <w:t>expression in a patent must be applied, no matter in what part of the instrument it may be found. It should be so construed as to reconcile all its parts if possible, in order to effectuate the primary object Congress had in view; 31    and obviously, a co</w:t>
      </w:r>
      <w:r>
        <w:rPr>
          <w:rFonts w:ascii="Arial" w:hAnsi="Arial" w:cs="Arial"/>
          <w:sz w:val="28"/>
          <w:szCs w:val="28"/>
          <w:shd w:val="clear" w:color="auto" w:fill="FFFF00"/>
        </w:rPr>
        <w:t xml:space="preserve">nstruction that gives effect to a patent is to be preferred to one that renders it inoperative and void. </w:t>
      </w:r>
      <w:r>
        <w:rPr>
          <w:rFonts w:ascii="Arial" w:hAnsi="Arial" w:cs="Arial"/>
          <w:sz w:val="28"/>
          <w:szCs w:val="28"/>
        </w:rPr>
        <w:t>32   There is authority that a patent is subject to the same general rules of construction which apply to conveyances of individuals, 33  but this rule</w:t>
      </w:r>
      <w:r>
        <w:rPr>
          <w:rFonts w:ascii="Arial" w:hAnsi="Arial" w:cs="Arial"/>
          <w:sz w:val="28"/>
          <w:szCs w:val="28"/>
        </w:rPr>
        <w:t xml:space="preserve"> is rejected as too broad by other authorities. 34 </w:t>
      </w:r>
    </w:p>
    <w:p w:rsidR="00000000" w:rsidRDefault="00EE76D7" w:rsidP="006170B6">
      <w:pPr>
        <w:pStyle w:val="Default"/>
        <w:rPr>
          <w:rFonts w:ascii="Arial" w:eastAsia="Times New Roman" w:hAnsi="Arial" w:cs="Arial"/>
          <w:sz w:val="28"/>
          <w:szCs w:val="28"/>
        </w:rPr>
      </w:pPr>
    </w:p>
    <w:p w:rsidR="00000000" w:rsidRDefault="00EE76D7" w:rsidP="006170B6">
      <w:pPr>
        <w:pStyle w:val="Default"/>
        <w:rPr>
          <w:rFonts w:ascii="Arial" w:eastAsia="Times New Roman" w:hAnsi="Arial" w:cs="Arial"/>
          <w:sz w:val="28"/>
          <w:szCs w:val="28"/>
        </w:rPr>
      </w:pPr>
      <w:r>
        <w:rPr>
          <w:rFonts w:ascii="Arial" w:hAnsi="Arial" w:cs="Arial"/>
          <w:sz w:val="28"/>
          <w:szCs w:val="28"/>
          <w:shd w:val="clear" w:color="auto" w:fill="FFFF00"/>
        </w:rPr>
        <w:t xml:space="preserve">A grant must be interpreted by the law of the country in force when it was made. 35    The construction of a federal grant by a state court is necessarily controlled by the federal decisions on the same </w:t>
      </w:r>
      <w:r>
        <w:rPr>
          <w:rFonts w:ascii="Arial" w:hAnsi="Arial" w:cs="Arial"/>
          <w:sz w:val="28"/>
          <w:szCs w:val="28"/>
          <w:shd w:val="clear" w:color="auto" w:fill="FFFF00"/>
        </w:rPr>
        <w:t xml:space="preserve">subject. </w:t>
      </w:r>
      <w:r>
        <w:rPr>
          <w:rFonts w:ascii="Arial" w:hAnsi="Arial" w:cs="Arial"/>
          <w:sz w:val="28"/>
          <w:szCs w:val="28"/>
        </w:rPr>
        <w:t xml:space="preserve">36          And in cases depending on the law of a state, the settled construction thereof by the state courts is to be respected. 37     Unrestricted grants by the government bounded on streams or </w:t>
      </w:r>
      <w:r>
        <w:rPr>
          <w:rFonts w:ascii="Arial" w:hAnsi="Arial" w:cs="Arial"/>
          <w:sz w:val="28"/>
          <w:szCs w:val="28"/>
        </w:rPr>
        <w:lastRenderedPageBreak/>
        <w:t>other waters are to be construed according to the</w:t>
      </w:r>
      <w:r>
        <w:rPr>
          <w:rFonts w:ascii="Arial" w:hAnsi="Arial" w:cs="Arial"/>
          <w:sz w:val="28"/>
          <w:szCs w:val="28"/>
        </w:rPr>
        <w:t xml:space="preserve"> laws of the state in which the lands lie. 38</w:t>
      </w:r>
    </w:p>
    <w:p w:rsidR="00000000" w:rsidRDefault="00EE76D7" w:rsidP="006170B6">
      <w:pPr>
        <w:pStyle w:val="Default"/>
        <w:rPr>
          <w:rFonts w:ascii="Arial" w:eastAsia="Times New Roman" w:hAnsi="Arial" w:cs="Arial"/>
          <w:sz w:val="28"/>
          <w:szCs w:val="28"/>
        </w:rPr>
      </w:pPr>
    </w:p>
    <w:p w:rsidR="00000000" w:rsidRDefault="00EE76D7" w:rsidP="006170B6">
      <w:pPr>
        <w:pStyle w:val="Default"/>
        <w:rPr>
          <w:rFonts w:ascii="Arial" w:eastAsia="Times New Roman" w:hAnsi="Arial" w:cs="Arial"/>
          <w:sz w:val="28"/>
          <w:szCs w:val="28"/>
        </w:rPr>
      </w:pPr>
      <w:r w:rsidRPr="00975916">
        <w:rPr>
          <w:rFonts w:ascii="Arial" w:hAnsi="Arial" w:cs="Arial"/>
          <w:b/>
          <w:sz w:val="28"/>
          <w:szCs w:val="28"/>
        </w:rPr>
        <w:t>Footnote 19.</w:t>
      </w:r>
      <w:r>
        <w:rPr>
          <w:rFonts w:ascii="Arial" w:hAnsi="Arial" w:cs="Arial"/>
          <w:sz w:val="28"/>
          <w:szCs w:val="28"/>
        </w:rPr>
        <w:t xml:space="preserve"> </w:t>
      </w:r>
      <w:r w:rsidRPr="00113EA7">
        <w:rPr>
          <w:rFonts w:ascii="Arial" w:hAnsi="Arial" w:cs="Arial"/>
          <w:i/>
          <w:sz w:val="28"/>
          <w:szCs w:val="28"/>
        </w:rPr>
        <w:t>Middleton v Pritchard, 4 Ill 510 (stating earlier rule in Illinois); Budd v Brooke (</w:t>
      </w:r>
      <w:proofErr w:type="spellStart"/>
      <w:r w:rsidRPr="00113EA7">
        <w:rPr>
          <w:rFonts w:ascii="Arial" w:hAnsi="Arial" w:cs="Arial"/>
          <w:i/>
          <w:sz w:val="28"/>
          <w:szCs w:val="28"/>
        </w:rPr>
        <w:t>Md</w:t>
      </w:r>
      <w:proofErr w:type="spellEnd"/>
      <w:r w:rsidRPr="00113EA7">
        <w:rPr>
          <w:rFonts w:ascii="Arial" w:hAnsi="Arial" w:cs="Arial"/>
          <w:i/>
          <w:sz w:val="28"/>
          <w:szCs w:val="28"/>
        </w:rPr>
        <w:t>) 3 Gill 198</w:t>
      </w:r>
      <w:r>
        <w:rPr>
          <w:rFonts w:ascii="Arial" w:hAnsi="Arial" w:cs="Arial"/>
          <w:sz w:val="28"/>
          <w:szCs w:val="28"/>
        </w:rPr>
        <w:t>.</w:t>
      </w:r>
    </w:p>
    <w:p w:rsidR="00000000" w:rsidRDefault="00EE76D7" w:rsidP="006170B6">
      <w:pPr>
        <w:pStyle w:val="Default"/>
        <w:rPr>
          <w:rFonts w:ascii="Arial" w:eastAsia="Times New Roman" w:hAnsi="Arial" w:cs="Arial"/>
          <w:sz w:val="28"/>
          <w:szCs w:val="28"/>
        </w:rPr>
      </w:pPr>
    </w:p>
    <w:p w:rsidR="00000000" w:rsidRPr="00113EA7" w:rsidRDefault="00EE76D7" w:rsidP="006170B6">
      <w:pPr>
        <w:pStyle w:val="Default"/>
        <w:rPr>
          <w:rFonts w:ascii="Arial" w:eastAsia="Times New Roman" w:hAnsi="Arial" w:cs="Arial"/>
          <w:i/>
          <w:sz w:val="28"/>
          <w:szCs w:val="28"/>
        </w:rPr>
      </w:pPr>
      <w:r w:rsidRPr="00975916">
        <w:rPr>
          <w:rFonts w:ascii="Arial" w:hAnsi="Arial" w:cs="Arial"/>
          <w:b/>
          <w:sz w:val="28"/>
          <w:szCs w:val="28"/>
        </w:rPr>
        <w:t>Footnote 20.</w:t>
      </w:r>
      <w:r>
        <w:rPr>
          <w:rFonts w:ascii="Arial" w:hAnsi="Arial" w:cs="Arial"/>
          <w:sz w:val="28"/>
          <w:szCs w:val="28"/>
        </w:rPr>
        <w:t xml:space="preserve"> </w:t>
      </w:r>
      <w:r w:rsidRPr="00113EA7">
        <w:rPr>
          <w:rFonts w:ascii="Arial" w:hAnsi="Arial" w:cs="Arial"/>
          <w:i/>
          <w:sz w:val="28"/>
          <w:szCs w:val="28"/>
        </w:rPr>
        <w:t xml:space="preserve">United States v Grand River Dam Authority,  363 US 229,  4 L Ed 2d 1186,  80 S Ct </w:t>
      </w:r>
      <w:r w:rsidRPr="00113EA7">
        <w:rPr>
          <w:rFonts w:ascii="Arial" w:hAnsi="Arial" w:cs="Arial"/>
          <w:i/>
          <w:sz w:val="28"/>
          <w:szCs w:val="28"/>
        </w:rPr>
        <w:t xml:space="preserve">1134, </w:t>
      </w:r>
      <w:proofErr w:type="spellStart"/>
      <w:r w:rsidRPr="00113EA7">
        <w:rPr>
          <w:rFonts w:ascii="Arial" w:hAnsi="Arial" w:cs="Arial"/>
          <w:i/>
          <w:sz w:val="28"/>
          <w:szCs w:val="28"/>
        </w:rPr>
        <w:t>reh</w:t>
      </w:r>
      <w:proofErr w:type="spellEnd"/>
      <w:r w:rsidRPr="00113EA7">
        <w:rPr>
          <w:rFonts w:ascii="Arial" w:hAnsi="Arial" w:cs="Arial"/>
          <w:i/>
          <w:sz w:val="28"/>
          <w:szCs w:val="28"/>
        </w:rPr>
        <w:t xml:space="preserve"> den  364 US 855,  5 L Ed 2d 79,  81 S Ct 33; United States v Union Pacific R. Co.,  353 US 112,  1 L Ed 2d 693,  77 S Ct 685, 7 OGR 1129; Humboldt County v United States (CA9 </w:t>
      </w:r>
      <w:proofErr w:type="spellStart"/>
      <w:r w:rsidRPr="00113EA7">
        <w:rPr>
          <w:rFonts w:ascii="Arial" w:hAnsi="Arial" w:cs="Arial"/>
          <w:i/>
          <w:sz w:val="28"/>
          <w:szCs w:val="28"/>
        </w:rPr>
        <w:t>Nev</w:t>
      </w:r>
      <w:proofErr w:type="spellEnd"/>
      <w:r w:rsidRPr="00113EA7">
        <w:rPr>
          <w:rFonts w:ascii="Arial" w:hAnsi="Arial" w:cs="Arial"/>
          <w:i/>
          <w:sz w:val="28"/>
          <w:szCs w:val="28"/>
        </w:rPr>
        <w:t xml:space="preserve">) 684 F2d 1276; Albrecht v United States (DC </w:t>
      </w:r>
      <w:proofErr w:type="spellStart"/>
      <w:r w:rsidRPr="00113EA7">
        <w:rPr>
          <w:rFonts w:ascii="Arial" w:hAnsi="Arial" w:cs="Arial"/>
          <w:i/>
          <w:sz w:val="28"/>
          <w:szCs w:val="28"/>
        </w:rPr>
        <w:t>Wyo</w:t>
      </w:r>
      <w:proofErr w:type="spellEnd"/>
      <w:r w:rsidRPr="00113EA7">
        <w:rPr>
          <w:rFonts w:ascii="Arial" w:hAnsi="Arial" w:cs="Arial"/>
          <w:i/>
          <w:sz w:val="28"/>
          <w:szCs w:val="28"/>
        </w:rPr>
        <w:t>) 529 F Supp 135; De</w:t>
      </w:r>
      <w:r w:rsidRPr="00113EA7">
        <w:rPr>
          <w:rFonts w:ascii="Arial" w:hAnsi="Arial" w:cs="Arial"/>
          <w:i/>
          <w:sz w:val="28"/>
          <w:szCs w:val="28"/>
        </w:rPr>
        <w:t xml:space="preserve"> Boer v United States (DC Alaska) 470 F Supp 1137, </w:t>
      </w:r>
      <w:proofErr w:type="spellStart"/>
      <w:r w:rsidRPr="00113EA7">
        <w:rPr>
          <w:rFonts w:ascii="Arial" w:hAnsi="Arial" w:cs="Arial"/>
          <w:i/>
          <w:sz w:val="28"/>
          <w:szCs w:val="28"/>
        </w:rPr>
        <w:t>revd</w:t>
      </w:r>
      <w:proofErr w:type="spellEnd"/>
      <w:r w:rsidRPr="00113EA7">
        <w:rPr>
          <w:rFonts w:ascii="Arial" w:hAnsi="Arial" w:cs="Arial"/>
          <w:i/>
          <w:sz w:val="28"/>
          <w:szCs w:val="28"/>
        </w:rPr>
        <w:t xml:space="preserve"> on other grounds (CA9 Alaska) 653 F2d 1313; United States v Union Oil Co. (ND Cal) 369 F Supp 1289, 47 OGR 287, </w:t>
      </w:r>
      <w:proofErr w:type="spellStart"/>
      <w:r w:rsidRPr="00113EA7">
        <w:rPr>
          <w:rFonts w:ascii="Arial" w:hAnsi="Arial" w:cs="Arial"/>
          <w:i/>
          <w:sz w:val="28"/>
          <w:szCs w:val="28"/>
        </w:rPr>
        <w:t>revd</w:t>
      </w:r>
      <w:proofErr w:type="spellEnd"/>
      <w:r w:rsidRPr="00113EA7">
        <w:rPr>
          <w:rFonts w:ascii="Arial" w:hAnsi="Arial" w:cs="Arial"/>
          <w:i/>
          <w:sz w:val="28"/>
          <w:szCs w:val="28"/>
        </w:rPr>
        <w:t xml:space="preserve"> on other grounds (CA9 Cal) 549 F2d 1271, 55 OGR 425,  40 ALR Fed 799, cert den  434</w:t>
      </w:r>
      <w:r w:rsidRPr="00113EA7">
        <w:rPr>
          <w:rFonts w:ascii="Arial" w:hAnsi="Arial" w:cs="Arial"/>
          <w:i/>
          <w:sz w:val="28"/>
          <w:szCs w:val="28"/>
        </w:rPr>
        <w:t xml:space="preserve"> US 930,  54 L Ed 2d 291,  98 S Ct 418, </w:t>
      </w:r>
      <w:proofErr w:type="spellStart"/>
      <w:r w:rsidRPr="00113EA7">
        <w:rPr>
          <w:rFonts w:ascii="Arial" w:hAnsi="Arial" w:cs="Arial"/>
          <w:i/>
          <w:sz w:val="28"/>
          <w:szCs w:val="28"/>
        </w:rPr>
        <w:t>reh</w:t>
      </w:r>
      <w:proofErr w:type="spellEnd"/>
      <w:r w:rsidRPr="00113EA7">
        <w:rPr>
          <w:rFonts w:ascii="Arial" w:hAnsi="Arial" w:cs="Arial"/>
          <w:i/>
          <w:sz w:val="28"/>
          <w:szCs w:val="28"/>
        </w:rPr>
        <w:t xml:space="preserve"> den  435 US 911,  55 L Ed 2d 502,  98 S Ct 1462; Phillips v State (Del Sup) 449 A2d 250; Cushing v State (Me) 434 A2d 486; Lewis Blue Point Oyster Cultivation Co. v Briggs, 198 NY 287, 91 NE 846, </w:t>
      </w:r>
      <w:proofErr w:type="spellStart"/>
      <w:r w:rsidRPr="00113EA7">
        <w:rPr>
          <w:rFonts w:ascii="Arial" w:hAnsi="Arial" w:cs="Arial"/>
          <w:i/>
          <w:sz w:val="28"/>
          <w:szCs w:val="28"/>
        </w:rPr>
        <w:t>affd</w:t>
      </w:r>
      <w:proofErr w:type="spellEnd"/>
      <w:r w:rsidRPr="00113EA7">
        <w:rPr>
          <w:rFonts w:ascii="Arial" w:hAnsi="Arial" w:cs="Arial"/>
          <w:i/>
          <w:sz w:val="28"/>
          <w:szCs w:val="28"/>
        </w:rPr>
        <w:t xml:space="preserve">  229 US 82,</w:t>
      </w:r>
      <w:r w:rsidRPr="00113EA7">
        <w:rPr>
          <w:rFonts w:ascii="Arial" w:hAnsi="Arial" w:cs="Arial"/>
          <w:i/>
          <w:sz w:val="28"/>
          <w:szCs w:val="28"/>
        </w:rPr>
        <w:t xml:space="preserve">  57 L Ed 1083,  33 S Ct 679.</w:t>
      </w:r>
    </w:p>
    <w:p w:rsidR="00000000" w:rsidRDefault="00EE76D7" w:rsidP="006170B6">
      <w:pPr>
        <w:pStyle w:val="Default"/>
        <w:rPr>
          <w:rFonts w:ascii="Arial" w:eastAsia="Times New Roman" w:hAnsi="Arial" w:cs="Arial"/>
          <w:sz w:val="28"/>
          <w:szCs w:val="28"/>
        </w:rPr>
      </w:pPr>
    </w:p>
    <w:p w:rsidR="00000000" w:rsidRDefault="00EE76D7" w:rsidP="006170B6">
      <w:pPr>
        <w:pStyle w:val="Default"/>
        <w:rPr>
          <w:rFonts w:ascii="Arial" w:eastAsia="Times New Roman" w:hAnsi="Arial" w:cs="Arial"/>
          <w:sz w:val="28"/>
          <w:szCs w:val="28"/>
        </w:rPr>
      </w:pPr>
      <w:r w:rsidRPr="00975916">
        <w:rPr>
          <w:rFonts w:ascii="Arial" w:hAnsi="Arial" w:cs="Arial"/>
          <w:b/>
          <w:sz w:val="28"/>
          <w:szCs w:val="28"/>
        </w:rPr>
        <w:t>Footnote 21</w:t>
      </w:r>
      <w:r>
        <w:rPr>
          <w:rFonts w:ascii="Arial" w:hAnsi="Arial" w:cs="Arial"/>
          <w:sz w:val="28"/>
          <w:szCs w:val="28"/>
        </w:rPr>
        <w:t xml:space="preserve">. </w:t>
      </w:r>
      <w:r w:rsidRPr="00113EA7">
        <w:rPr>
          <w:rFonts w:ascii="Arial" w:hAnsi="Arial" w:cs="Arial"/>
          <w:i/>
          <w:sz w:val="28"/>
          <w:szCs w:val="28"/>
        </w:rPr>
        <w:t xml:space="preserve">Utah v Andrus (DC Utah) 486 F Supp 995; United States v Union Oil Co. (ND Cal) 369 F Supp 1289, 47 OGR 287, </w:t>
      </w:r>
      <w:proofErr w:type="spellStart"/>
      <w:r w:rsidRPr="00113EA7">
        <w:rPr>
          <w:rFonts w:ascii="Arial" w:hAnsi="Arial" w:cs="Arial"/>
          <w:i/>
          <w:sz w:val="28"/>
          <w:szCs w:val="28"/>
        </w:rPr>
        <w:t>revd</w:t>
      </w:r>
      <w:proofErr w:type="spellEnd"/>
      <w:r w:rsidRPr="00113EA7">
        <w:rPr>
          <w:rFonts w:ascii="Arial" w:hAnsi="Arial" w:cs="Arial"/>
          <w:i/>
          <w:sz w:val="28"/>
          <w:szCs w:val="28"/>
        </w:rPr>
        <w:t xml:space="preserve"> on other grounds (CA9 Cal) 549 F2d 1271, 55 OGR 425,  40 ALR Fed 799, cert den  434 US 930,  54 L E</w:t>
      </w:r>
      <w:r w:rsidRPr="00113EA7">
        <w:rPr>
          <w:rFonts w:ascii="Arial" w:hAnsi="Arial" w:cs="Arial"/>
          <w:i/>
          <w:sz w:val="28"/>
          <w:szCs w:val="28"/>
        </w:rPr>
        <w:t xml:space="preserve">d 2d 291,  98 S Ct 418, </w:t>
      </w:r>
      <w:proofErr w:type="spellStart"/>
      <w:r w:rsidRPr="00113EA7">
        <w:rPr>
          <w:rFonts w:ascii="Arial" w:hAnsi="Arial" w:cs="Arial"/>
          <w:i/>
          <w:sz w:val="28"/>
          <w:szCs w:val="28"/>
        </w:rPr>
        <w:t>reh</w:t>
      </w:r>
      <w:proofErr w:type="spellEnd"/>
      <w:r w:rsidRPr="00113EA7">
        <w:rPr>
          <w:rFonts w:ascii="Arial" w:hAnsi="Arial" w:cs="Arial"/>
          <w:i/>
          <w:sz w:val="28"/>
          <w:szCs w:val="28"/>
        </w:rPr>
        <w:t xml:space="preserve"> den  435 US 911,  55 L Ed 2d 502,  98 S Ct 1462; State v </w:t>
      </w:r>
      <w:proofErr w:type="spellStart"/>
      <w:r w:rsidRPr="00113EA7">
        <w:rPr>
          <w:rFonts w:ascii="Arial" w:hAnsi="Arial" w:cs="Arial"/>
          <w:i/>
          <w:sz w:val="28"/>
          <w:szCs w:val="28"/>
        </w:rPr>
        <w:t>Ashmore</w:t>
      </w:r>
      <w:proofErr w:type="spellEnd"/>
      <w:r w:rsidRPr="00113EA7">
        <w:rPr>
          <w:rFonts w:ascii="Arial" w:hAnsi="Arial" w:cs="Arial"/>
          <w:i/>
          <w:sz w:val="28"/>
          <w:szCs w:val="28"/>
        </w:rPr>
        <w:t xml:space="preserve">, 236 </w:t>
      </w:r>
      <w:proofErr w:type="spellStart"/>
      <w:r w:rsidRPr="00113EA7">
        <w:rPr>
          <w:rFonts w:ascii="Arial" w:hAnsi="Arial" w:cs="Arial"/>
          <w:i/>
          <w:sz w:val="28"/>
          <w:szCs w:val="28"/>
        </w:rPr>
        <w:t>Ga</w:t>
      </w:r>
      <w:proofErr w:type="spellEnd"/>
      <w:r w:rsidRPr="00113EA7">
        <w:rPr>
          <w:rFonts w:ascii="Arial" w:hAnsi="Arial" w:cs="Arial"/>
          <w:i/>
          <w:sz w:val="28"/>
          <w:szCs w:val="28"/>
        </w:rPr>
        <w:t xml:space="preserve"> 401, 224 SE2d 334, cert den  429 US 830,  50 L Ed 2d 93,  97 S Ct 90 and later app 245 </w:t>
      </w:r>
      <w:proofErr w:type="spellStart"/>
      <w:r w:rsidRPr="00113EA7">
        <w:rPr>
          <w:rFonts w:ascii="Arial" w:hAnsi="Arial" w:cs="Arial"/>
          <w:i/>
          <w:sz w:val="28"/>
          <w:szCs w:val="28"/>
        </w:rPr>
        <w:t>Ga</w:t>
      </w:r>
      <w:proofErr w:type="spellEnd"/>
      <w:r w:rsidRPr="00113EA7">
        <w:rPr>
          <w:rFonts w:ascii="Arial" w:hAnsi="Arial" w:cs="Arial"/>
          <w:i/>
          <w:sz w:val="28"/>
          <w:szCs w:val="28"/>
        </w:rPr>
        <w:t xml:space="preserve"> 390, 264 SE2d 891; Oregon S. L. R. Co. v Murray City, 2 Utah 2d 4</w:t>
      </w:r>
      <w:r w:rsidRPr="00113EA7">
        <w:rPr>
          <w:rFonts w:ascii="Arial" w:hAnsi="Arial" w:cs="Arial"/>
          <w:i/>
          <w:sz w:val="28"/>
          <w:szCs w:val="28"/>
        </w:rPr>
        <w:t xml:space="preserve">27, 277 P2d 798; Brody v Long,  13 </w:t>
      </w:r>
      <w:proofErr w:type="spellStart"/>
      <w:r w:rsidRPr="00113EA7">
        <w:rPr>
          <w:rFonts w:ascii="Arial" w:hAnsi="Arial" w:cs="Arial"/>
          <w:i/>
          <w:sz w:val="28"/>
          <w:szCs w:val="28"/>
        </w:rPr>
        <w:t>Wis</w:t>
      </w:r>
      <w:proofErr w:type="spellEnd"/>
      <w:r w:rsidRPr="00113EA7">
        <w:rPr>
          <w:rFonts w:ascii="Arial" w:hAnsi="Arial" w:cs="Arial"/>
          <w:i/>
          <w:sz w:val="28"/>
          <w:szCs w:val="28"/>
        </w:rPr>
        <w:t xml:space="preserve"> 2d 288, 108 NW2d 662</w:t>
      </w:r>
      <w:r>
        <w:rPr>
          <w:rFonts w:ascii="Arial" w:hAnsi="Arial" w:cs="Arial"/>
          <w:sz w:val="28"/>
          <w:szCs w:val="28"/>
        </w:rPr>
        <w:t>.</w:t>
      </w:r>
    </w:p>
    <w:p w:rsidR="00000000" w:rsidRDefault="00EE76D7" w:rsidP="006170B6">
      <w:pPr>
        <w:pStyle w:val="Default"/>
        <w:rPr>
          <w:rFonts w:ascii="Arial" w:eastAsia="Times New Roman" w:hAnsi="Arial" w:cs="Arial"/>
          <w:sz w:val="28"/>
          <w:szCs w:val="28"/>
        </w:rPr>
      </w:pPr>
    </w:p>
    <w:p w:rsidR="00000000" w:rsidRDefault="00EE76D7" w:rsidP="006170B6">
      <w:pPr>
        <w:pStyle w:val="Default"/>
        <w:rPr>
          <w:rFonts w:ascii="Arial" w:eastAsia="Times New Roman" w:hAnsi="Arial" w:cs="Arial"/>
          <w:sz w:val="28"/>
          <w:szCs w:val="28"/>
        </w:rPr>
      </w:pPr>
      <w:r w:rsidRPr="00975916">
        <w:rPr>
          <w:rFonts w:ascii="Arial" w:hAnsi="Arial" w:cs="Arial"/>
          <w:b/>
          <w:sz w:val="28"/>
          <w:szCs w:val="28"/>
        </w:rPr>
        <w:t>Footnote 22.</w:t>
      </w:r>
      <w:r>
        <w:rPr>
          <w:rFonts w:ascii="Arial" w:hAnsi="Arial" w:cs="Arial"/>
          <w:sz w:val="28"/>
          <w:szCs w:val="28"/>
        </w:rPr>
        <w:t xml:space="preserve"> </w:t>
      </w:r>
      <w:r w:rsidRPr="00113EA7">
        <w:rPr>
          <w:rFonts w:ascii="Arial" w:hAnsi="Arial" w:cs="Arial"/>
          <w:i/>
          <w:sz w:val="28"/>
          <w:szCs w:val="28"/>
        </w:rPr>
        <w:t xml:space="preserve">United States v Union Pacific R. Co.,  353 US 112,  1 L Ed 2d 693,  77 S Ct 685, 7 OGR 1129; United States v Oregon &amp; C. R. Co.,  164 US 526,  41 L Ed 541,  17 S Ct 165; </w:t>
      </w:r>
      <w:proofErr w:type="spellStart"/>
      <w:r w:rsidRPr="00113EA7">
        <w:rPr>
          <w:rFonts w:ascii="Arial" w:hAnsi="Arial" w:cs="Arial"/>
          <w:i/>
          <w:sz w:val="28"/>
          <w:szCs w:val="28"/>
        </w:rPr>
        <w:t>Kinscherff</w:t>
      </w:r>
      <w:proofErr w:type="spellEnd"/>
      <w:r w:rsidRPr="00113EA7">
        <w:rPr>
          <w:rFonts w:ascii="Arial" w:hAnsi="Arial" w:cs="Arial"/>
          <w:i/>
          <w:sz w:val="28"/>
          <w:szCs w:val="28"/>
        </w:rPr>
        <w:t xml:space="preserve"> </w:t>
      </w:r>
      <w:r w:rsidRPr="00113EA7">
        <w:rPr>
          <w:rFonts w:ascii="Arial" w:hAnsi="Arial" w:cs="Arial"/>
          <w:i/>
          <w:sz w:val="28"/>
          <w:szCs w:val="28"/>
        </w:rPr>
        <w:t xml:space="preserve">v United States (CA10 NM) 586 F2d 159; Albrecht v United States (DC </w:t>
      </w:r>
      <w:proofErr w:type="spellStart"/>
      <w:r w:rsidRPr="00113EA7">
        <w:rPr>
          <w:rFonts w:ascii="Arial" w:hAnsi="Arial" w:cs="Arial"/>
          <w:i/>
          <w:sz w:val="28"/>
          <w:szCs w:val="28"/>
        </w:rPr>
        <w:t>Wyo</w:t>
      </w:r>
      <w:proofErr w:type="spellEnd"/>
      <w:r w:rsidRPr="00113EA7">
        <w:rPr>
          <w:rFonts w:ascii="Arial" w:hAnsi="Arial" w:cs="Arial"/>
          <w:i/>
          <w:sz w:val="28"/>
          <w:szCs w:val="28"/>
        </w:rPr>
        <w:t xml:space="preserve">) 529 F Supp 135; State v </w:t>
      </w:r>
      <w:proofErr w:type="spellStart"/>
      <w:r w:rsidRPr="00113EA7">
        <w:rPr>
          <w:rFonts w:ascii="Arial" w:hAnsi="Arial" w:cs="Arial"/>
          <w:i/>
          <w:sz w:val="28"/>
          <w:szCs w:val="28"/>
        </w:rPr>
        <w:t>Ashmore</w:t>
      </w:r>
      <w:proofErr w:type="spellEnd"/>
      <w:r w:rsidRPr="00113EA7">
        <w:rPr>
          <w:rFonts w:ascii="Arial" w:hAnsi="Arial" w:cs="Arial"/>
          <w:i/>
          <w:sz w:val="28"/>
          <w:szCs w:val="28"/>
        </w:rPr>
        <w:t xml:space="preserve">, 236 </w:t>
      </w:r>
      <w:proofErr w:type="spellStart"/>
      <w:r w:rsidRPr="00113EA7">
        <w:rPr>
          <w:rFonts w:ascii="Arial" w:hAnsi="Arial" w:cs="Arial"/>
          <w:i/>
          <w:sz w:val="28"/>
          <w:szCs w:val="28"/>
        </w:rPr>
        <w:t>Ga</w:t>
      </w:r>
      <w:proofErr w:type="spellEnd"/>
      <w:r w:rsidRPr="00113EA7">
        <w:rPr>
          <w:rFonts w:ascii="Arial" w:hAnsi="Arial" w:cs="Arial"/>
          <w:i/>
          <w:sz w:val="28"/>
          <w:szCs w:val="28"/>
        </w:rPr>
        <w:t xml:space="preserve"> 401, 224 SE2d 334, cert den  429 US 830,  50 L Ed 2d 93,  97 S Ct 90 and later app 245 </w:t>
      </w:r>
      <w:proofErr w:type="spellStart"/>
      <w:r w:rsidRPr="00113EA7">
        <w:rPr>
          <w:rFonts w:ascii="Arial" w:hAnsi="Arial" w:cs="Arial"/>
          <w:i/>
          <w:sz w:val="28"/>
          <w:szCs w:val="28"/>
        </w:rPr>
        <w:t>Ga</w:t>
      </w:r>
      <w:proofErr w:type="spellEnd"/>
      <w:r w:rsidRPr="00113EA7">
        <w:rPr>
          <w:rFonts w:ascii="Arial" w:hAnsi="Arial" w:cs="Arial"/>
          <w:i/>
          <w:sz w:val="28"/>
          <w:szCs w:val="28"/>
        </w:rPr>
        <w:t xml:space="preserve"> 390, 264 SE2d 891</w:t>
      </w:r>
      <w:r>
        <w:rPr>
          <w:rFonts w:ascii="Arial" w:hAnsi="Arial" w:cs="Arial"/>
          <w:sz w:val="28"/>
          <w:szCs w:val="28"/>
        </w:rPr>
        <w:t>.</w:t>
      </w:r>
    </w:p>
    <w:p w:rsidR="00000000" w:rsidRDefault="00EE76D7" w:rsidP="006170B6">
      <w:pPr>
        <w:pStyle w:val="Default"/>
        <w:rPr>
          <w:rFonts w:ascii="Arial" w:eastAsia="Times New Roman" w:hAnsi="Arial" w:cs="Arial"/>
          <w:sz w:val="28"/>
          <w:szCs w:val="28"/>
        </w:rPr>
      </w:pPr>
    </w:p>
    <w:p w:rsidR="00000000" w:rsidRPr="00113EA7" w:rsidRDefault="00EE76D7" w:rsidP="006170B6">
      <w:pPr>
        <w:pStyle w:val="Default"/>
        <w:rPr>
          <w:rFonts w:ascii="Arial" w:eastAsia="Times New Roman" w:hAnsi="Arial" w:cs="Arial"/>
          <w:i/>
          <w:sz w:val="28"/>
          <w:szCs w:val="28"/>
        </w:rPr>
      </w:pPr>
      <w:r w:rsidRPr="00975916">
        <w:rPr>
          <w:rFonts w:ascii="Arial" w:hAnsi="Arial" w:cs="Arial"/>
          <w:b/>
          <w:sz w:val="28"/>
          <w:szCs w:val="28"/>
        </w:rPr>
        <w:t>Footnote 23.</w:t>
      </w:r>
      <w:r>
        <w:rPr>
          <w:rFonts w:ascii="Arial" w:hAnsi="Arial" w:cs="Arial"/>
          <w:sz w:val="28"/>
          <w:szCs w:val="28"/>
        </w:rPr>
        <w:t xml:space="preserve"> </w:t>
      </w:r>
      <w:r w:rsidRPr="00113EA7">
        <w:rPr>
          <w:rFonts w:ascii="Arial" w:hAnsi="Arial" w:cs="Arial"/>
          <w:i/>
          <w:sz w:val="28"/>
          <w:szCs w:val="28"/>
        </w:rPr>
        <w:t>United States v Unio</w:t>
      </w:r>
      <w:r w:rsidRPr="00113EA7">
        <w:rPr>
          <w:rFonts w:ascii="Arial" w:hAnsi="Arial" w:cs="Arial"/>
          <w:i/>
          <w:sz w:val="28"/>
          <w:szCs w:val="28"/>
        </w:rPr>
        <w:t xml:space="preserve">n Pacific R. Co.,  353 US 112,  1 L Ed 2d 693,  77 S Ct 685, 7 OGR 1129; Burke v Gulf M. &amp; O. R. Co. (CA5 Ala) 465 F2d 1206; Southern Idaho Conference </w:t>
      </w:r>
      <w:proofErr w:type="spellStart"/>
      <w:r w:rsidRPr="00113EA7">
        <w:rPr>
          <w:rFonts w:ascii="Arial" w:hAnsi="Arial" w:cs="Arial"/>
          <w:i/>
          <w:sz w:val="28"/>
          <w:szCs w:val="28"/>
        </w:rPr>
        <w:t>Asso</w:t>
      </w:r>
      <w:proofErr w:type="spellEnd"/>
      <w:r w:rsidRPr="00113EA7">
        <w:rPr>
          <w:rFonts w:ascii="Arial" w:hAnsi="Arial" w:cs="Arial"/>
          <w:i/>
          <w:sz w:val="28"/>
          <w:szCs w:val="28"/>
        </w:rPr>
        <w:t xml:space="preserve">. of Seventh Day Adventists v United States (CA9 Idaho) 418 F2d 411; Albrecht v United States (DC </w:t>
      </w:r>
      <w:proofErr w:type="spellStart"/>
      <w:r w:rsidRPr="00113EA7">
        <w:rPr>
          <w:rFonts w:ascii="Arial" w:hAnsi="Arial" w:cs="Arial"/>
          <w:i/>
          <w:sz w:val="28"/>
          <w:szCs w:val="28"/>
        </w:rPr>
        <w:t>Wyo</w:t>
      </w:r>
      <w:proofErr w:type="spellEnd"/>
      <w:r w:rsidRPr="00113EA7">
        <w:rPr>
          <w:rFonts w:ascii="Arial" w:hAnsi="Arial" w:cs="Arial"/>
          <w:i/>
          <w:sz w:val="28"/>
          <w:szCs w:val="28"/>
        </w:rPr>
        <w:t>) 529 F Supp 135; Utah v Andrus (DC Utah) 486 F Supp 995; Cushing v State (Me) 434 A2d 486.</w:t>
      </w:r>
    </w:p>
    <w:p w:rsidR="00000000" w:rsidRDefault="00EE76D7" w:rsidP="006170B6">
      <w:pPr>
        <w:pStyle w:val="Default"/>
        <w:rPr>
          <w:rFonts w:ascii="Arial" w:eastAsia="Times New Roman" w:hAnsi="Arial" w:cs="Arial"/>
          <w:sz w:val="28"/>
          <w:szCs w:val="28"/>
        </w:rPr>
      </w:pPr>
    </w:p>
    <w:p w:rsidR="00000000" w:rsidRPr="00113EA7" w:rsidRDefault="00EE76D7" w:rsidP="006170B6">
      <w:pPr>
        <w:pStyle w:val="Default"/>
        <w:rPr>
          <w:rFonts w:ascii="Arial" w:eastAsia="Times New Roman" w:hAnsi="Arial" w:cs="Arial"/>
          <w:i/>
          <w:sz w:val="28"/>
          <w:szCs w:val="28"/>
        </w:rPr>
      </w:pPr>
      <w:r w:rsidRPr="00975916">
        <w:rPr>
          <w:rFonts w:ascii="Arial" w:hAnsi="Arial" w:cs="Arial"/>
          <w:b/>
          <w:sz w:val="28"/>
          <w:szCs w:val="28"/>
        </w:rPr>
        <w:t>Footnote 24</w:t>
      </w:r>
      <w:r>
        <w:rPr>
          <w:rFonts w:ascii="Arial" w:hAnsi="Arial" w:cs="Arial"/>
          <w:sz w:val="28"/>
          <w:szCs w:val="28"/>
        </w:rPr>
        <w:t xml:space="preserve">. </w:t>
      </w:r>
      <w:proofErr w:type="spellStart"/>
      <w:r w:rsidRPr="00113EA7">
        <w:rPr>
          <w:rFonts w:ascii="Arial" w:hAnsi="Arial" w:cs="Arial"/>
          <w:i/>
          <w:sz w:val="28"/>
          <w:szCs w:val="28"/>
        </w:rPr>
        <w:t>Oaksmith's</w:t>
      </w:r>
      <w:proofErr w:type="spellEnd"/>
      <w:r w:rsidRPr="00113EA7">
        <w:rPr>
          <w:rFonts w:ascii="Arial" w:hAnsi="Arial" w:cs="Arial"/>
          <w:i/>
          <w:sz w:val="28"/>
          <w:szCs w:val="28"/>
        </w:rPr>
        <w:t xml:space="preserve"> Lessee v Johnston,  92 US 343,  23 L Ed 682.</w:t>
      </w:r>
    </w:p>
    <w:p w:rsidR="00000000" w:rsidRDefault="00EE76D7" w:rsidP="006170B6">
      <w:pPr>
        <w:pStyle w:val="Default"/>
        <w:rPr>
          <w:rFonts w:ascii="Arial" w:eastAsia="Times New Roman" w:hAnsi="Arial" w:cs="Arial"/>
          <w:sz w:val="28"/>
          <w:szCs w:val="28"/>
        </w:rPr>
      </w:pPr>
    </w:p>
    <w:p w:rsidR="00000000" w:rsidRPr="00113EA7" w:rsidRDefault="00EE76D7" w:rsidP="006170B6">
      <w:pPr>
        <w:pStyle w:val="Default"/>
        <w:rPr>
          <w:rFonts w:ascii="Arial" w:eastAsia="Times New Roman" w:hAnsi="Arial" w:cs="Arial"/>
          <w:i/>
          <w:sz w:val="28"/>
          <w:szCs w:val="28"/>
        </w:rPr>
      </w:pPr>
      <w:r w:rsidRPr="00975916">
        <w:rPr>
          <w:rFonts w:ascii="Arial" w:hAnsi="Arial" w:cs="Arial"/>
          <w:b/>
          <w:sz w:val="28"/>
          <w:szCs w:val="28"/>
        </w:rPr>
        <w:t>Footnote 25</w:t>
      </w:r>
      <w:r>
        <w:rPr>
          <w:rFonts w:ascii="Arial" w:hAnsi="Arial" w:cs="Arial"/>
          <w:sz w:val="28"/>
          <w:szCs w:val="28"/>
        </w:rPr>
        <w:t xml:space="preserve">. </w:t>
      </w:r>
      <w:r w:rsidRPr="00113EA7">
        <w:rPr>
          <w:rFonts w:ascii="Arial" w:hAnsi="Arial" w:cs="Arial"/>
          <w:i/>
          <w:sz w:val="28"/>
          <w:szCs w:val="28"/>
        </w:rPr>
        <w:t>United States v Chaves,  159 US 452,  40 L Ed 215,  16 S Ct 57.</w:t>
      </w:r>
    </w:p>
    <w:p w:rsidR="00000000" w:rsidRDefault="00EE76D7" w:rsidP="006170B6">
      <w:pPr>
        <w:pStyle w:val="Default"/>
        <w:rPr>
          <w:rFonts w:ascii="Arial" w:eastAsia="Times New Roman" w:hAnsi="Arial" w:cs="Arial"/>
          <w:sz w:val="28"/>
          <w:szCs w:val="28"/>
        </w:rPr>
      </w:pPr>
    </w:p>
    <w:p w:rsidR="00000000" w:rsidRDefault="00EE76D7" w:rsidP="006170B6">
      <w:pPr>
        <w:pStyle w:val="Default"/>
        <w:rPr>
          <w:rFonts w:ascii="Arial" w:eastAsia="Times New Roman" w:hAnsi="Arial" w:cs="Arial"/>
          <w:sz w:val="28"/>
          <w:szCs w:val="28"/>
        </w:rPr>
      </w:pPr>
      <w:r>
        <w:rPr>
          <w:rFonts w:ascii="Arial" w:hAnsi="Arial" w:cs="Arial"/>
          <w:sz w:val="28"/>
          <w:szCs w:val="28"/>
        </w:rPr>
        <w:t>For a federal s</w:t>
      </w:r>
      <w:r>
        <w:rPr>
          <w:rFonts w:ascii="Arial" w:hAnsi="Arial" w:cs="Arial"/>
          <w:sz w:val="28"/>
          <w:szCs w:val="28"/>
        </w:rPr>
        <w:t>tatute permitting purchase of public lands held under color of title for 20 years, see  § 64.</w:t>
      </w:r>
    </w:p>
    <w:p w:rsidR="00000000" w:rsidRDefault="00EE76D7" w:rsidP="006170B6">
      <w:pPr>
        <w:pStyle w:val="Default"/>
        <w:rPr>
          <w:rFonts w:ascii="Arial" w:eastAsia="Times New Roman" w:hAnsi="Arial" w:cs="Arial"/>
          <w:sz w:val="28"/>
          <w:szCs w:val="28"/>
        </w:rPr>
      </w:pPr>
    </w:p>
    <w:p w:rsidR="00000000" w:rsidRDefault="00EE76D7" w:rsidP="006170B6">
      <w:pPr>
        <w:pStyle w:val="Default"/>
        <w:rPr>
          <w:rFonts w:ascii="Arial" w:eastAsia="Times New Roman" w:hAnsi="Arial" w:cs="Arial"/>
          <w:sz w:val="28"/>
          <w:szCs w:val="28"/>
        </w:rPr>
      </w:pPr>
      <w:r w:rsidRPr="00975916">
        <w:rPr>
          <w:rFonts w:ascii="Arial" w:hAnsi="Arial" w:cs="Arial"/>
          <w:b/>
          <w:sz w:val="28"/>
          <w:szCs w:val="28"/>
        </w:rPr>
        <w:t>Footnote 26</w:t>
      </w:r>
      <w:r>
        <w:rPr>
          <w:rFonts w:ascii="Arial" w:hAnsi="Arial" w:cs="Arial"/>
          <w:sz w:val="28"/>
          <w:szCs w:val="28"/>
        </w:rPr>
        <w:t xml:space="preserve">. </w:t>
      </w:r>
      <w:r w:rsidRPr="00113EA7">
        <w:rPr>
          <w:rFonts w:ascii="Arial" w:hAnsi="Arial" w:cs="Arial"/>
          <w:i/>
          <w:sz w:val="28"/>
          <w:szCs w:val="28"/>
        </w:rPr>
        <w:t xml:space="preserve">Southern Idaho Conference </w:t>
      </w:r>
      <w:proofErr w:type="spellStart"/>
      <w:r w:rsidRPr="00113EA7">
        <w:rPr>
          <w:rFonts w:ascii="Arial" w:hAnsi="Arial" w:cs="Arial"/>
          <w:i/>
          <w:sz w:val="28"/>
          <w:szCs w:val="28"/>
        </w:rPr>
        <w:t>Asso</w:t>
      </w:r>
      <w:proofErr w:type="spellEnd"/>
      <w:r w:rsidRPr="00113EA7">
        <w:rPr>
          <w:rFonts w:ascii="Arial" w:hAnsi="Arial" w:cs="Arial"/>
          <w:i/>
          <w:sz w:val="28"/>
          <w:szCs w:val="28"/>
        </w:rPr>
        <w:t xml:space="preserve">. of Seventh Day Adventists v United States (CA9 Idaho) 418 F2d 411; Myers v United States, 180 Ct </w:t>
      </w:r>
      <w:proofErr w:type="spellStart"/>
      <w:r w:rsidRPr="00113EA7">
        <w:rPr>
          <w:rFonts w:ascii="Arial" w:hAnsi="Arial" w:cs="Arial"/>
          <w:i/>
          <w:sz w:val="28"/>
          <w:szCs w:val="28"/>
        </w:rPr>
        <w:t>Cl</w:t>
      </w:r>
      <w:proofErr w:type="spellEnd"/>
      <w:r w:rsidRPr="00113EA7">
        <w:rPr>
          <w:rFonts w:ascii="Arial" w:hAnsi="Arial" w:cs="Arial"/>
          <w:i/>
          <w:sz w:val="28"/>
          <w:szCs w:val="28"/>
        </w:rPr>
        <w:t xml:space="preserve"> 521, 378 F2d 696</w:t>
      </w:r>
      <w:r>
        <w:rPr>
          <w:rFonts w:ascii="Arial" w:hAnsi="Arial" w:cs="Arial"/>
          <w:sz w:val="28"/>
          <w:szCs w:val="28"/>
        </w:rPr>
        <w:t>.</w:t>
      </w:r>
    </w:p>
    <w:p w:rsidR="00000000" w:rsidRDefault="00EE76D7" w:rsidP="006170B6">
      <w:pPr>
        <w:pStyle w:val="Default"/>
        <w:rPr>
          <w:rFonts w:ascii="Arial" w:eastAsia="Times New Roman" w:hAnsi="Arial" w:cs="Arial"/>
          <w:sz w:val="28"/>
          <w:szCs w:val="28"/>
        </w:rPr>
      </w:pPr>
    </w:p>
    <w:p w:rsidR="00000000" w:rsidRDefault="00EE76D7" w:rsidP="006170B6">
      <w:pPr>
        <w:pStyle w:val="Default"/>
        <w:rPr>
          <w:rFonts w:ascii="Arial" w:eastAsia="Times New Roman" w:hAnsi="Arial" w:cs="Arial"/>
          <w:sz w:val="28"/>
          <w:szCs w:val="28"/>
        </w:rPr>
      </w:pPr>
      <w:r w:rsidRPr="00975916">
        <w:rPr>
          <w:rFonts w:ascii="Arial" w:hAnsi="Arial" w:cs="Arial"/>
          <w:b/>
          <w:sz w:val="28"/>
          <w:szCs w:val="28"/>
        </w:rPr>
        <w:t>Footnote 27.</w:t>
      </w:r>
      <w:r>
        <w:rPr>
          <w:rFonts w:ascii="Arial" w:hAnsi="Arial" w:cs="Arial"/>
          <w:sz w:val="28"/>
          <w:szCs w:val="28"/>
        </w:rPr>
        <w:t xml:space="preserve"> </w:t>
      </w:r>
      <w:r w:rsidRPr="00113EA7">
        <w:rPr>
          <w:rFonts w:ascii="Arial" w:hAnsi="Arial" w:cs="Arial"/>
          <w:i/>
          <w:sz w:val="28"/>
          <w:szCs w:val="28"/>
        </w:rPr>
        <w:t xml:space="preserve">Barden v Northern P. R. Co.,  154 US 288,  38 L Ed 992,  14 S Ct 1030; Southern Idaho Conference </w:t>
      </w:r>
      <w:proofErr w:type="spellStart"/>
      <w:r w:rsidRPr="00113EA7">
        <w:rPr>
          <w:rFonts w:ascii="Arial" w:hAnsi="Arial" w:cs="Arial"/>
          <w:i/>
          <w:sz w:val="28"/>
          <w:szCs w:val="28"/>
        </w:rPr>
        <w:t>Asso</w:t>
      </w:r>
      <w:proofErr w:type="spellEnd"/>
      <w:r w:rsidRPr="00113EA7">
        <w:rPr>
          <w:rFonts w:ascii="Arial" w:hAnsi="Arial" w:cs="Arial"/>
          <w:i/>
          <w:sz w:val="28"/>
          <w:szCs w:val="28"/>
        </w:rPr>
        <w:t>. of Seventh Day Adventists v United States (CA9 Idaho) 418 F2d 411</w:t>
      </w:r>
      <w:r>
        <w:rPr>
          <w:rFonts w:ascii="Arial" w:hAnsi="Arial" w:cs="Arial"/>
          <w:sz w:val="28"/>
          <w:szCs w:val="28"/>
        </w:rPr>
        <w:t>.</w:t>
      </w:r>
    </w:p>
    <w:p w:rsidR="00000000" w:rsidRDefault="00EE76D7" w:rsidP="006170B6">
      <w:pPr>
        <w:pStyle w:val="Default"/>
        <w:rPr>
          <w:rFonts w:ascii="Arial" w:eastAsia="Times New Roman" w:hAnsi="Arial" w:cs="Arial"/>
          <w:sz w:val="28"/>
          <w:szCs w:val="28"/>
        </w:rPr>
      </w:pPr>
    </w:p>
    <w:p w:rsidR="00000000" w:rsidRDefault="00EE76D7" w:rsidP="006170B6">
      <w:pPr>
        <w:pStyle w:val="Default"/>
        <w:rPr>
          <w:rFonts w:ascii="Arial" w:eastAsia="Times New Roman" w:hAnsi="Arial" w:cs="Arial"/>
          <w:sz w:val="28"/>
          <w:szCs w:val="28"/>
        </w:rPr>
      </w:pPr>
      <w:r w:rsidRPr="00975916">
        <w:rPr>
          <w:rFonts w:ascii="Arial" w:hAnsi="Arial" w:cs="Arial"/>
          <w:b/>
          <w:sz w:val="28"/>
          <w:szCs w:val="28"/>
        </w:rPr>
        <w:t>Footnote 28</w:t>
      </w:r>
      <w:r>
        <w:rPr>
          <w:rFonts w:ascii="Arial" w:hAnsi="Arial" w:cs="Arial"/>
          <w:sz w:val="28"/>
          <w:szCs w:val="28"/>
        </w:rPr>
        <w:t xml:space="preserve">. </w:t>
      </w:r>
      <w:r w:rsidRPr="00113EA7">
        <w:rPr>
          <w:rFonts w:ascii="Arial" w:hAnsi="Arial" w:cs="Arial"/>
          <w:i/>
          <w:sz w:val="28"/>
          <w:szCs w:val="28"/>
        </w:rPr>
        <w:t xml:space="preserve">Pearl Oyster Co. v </w:t>
      </w:r>
      <w:proofErr w:type="spellStart"/>
      <w:r w:rsidRPr="00113EA7">
        <w:rPr>
          <w:rFonts w:ascii="Arial" w:hAnsi="Arial" w:cs="Arial"/>
          <w:i/>
          <w:sz w:val="28"/>
          <w:szCs w:val="28"/>
        </w:rPr>
        <w:t>Heuston</w:t>
      </w:r>
      <w:proofErr w:type="spellEnd"/>
      <w:r w:rsidRPr="00113EA7">
        <w:rPr>
          <w:rFonts w:ascii="Arial" w:hAnsi="Arial" w:cs="Arial"/>
          <w:i/>
          <w:sz w:val="28"/>
          <w:szCs w:val="28"/>
        </w:rPr>
        <w:t xml:space="preserve">, 57 Wash 533, 107 P 349, </w:t>
      </w:r>
      <w:proofErr w:type="spellStart"/>
      <w:r w:rsidRPr="00113EA7">
        <w:rPr>
          <w:rFonts w:ascii="Arial" w:hAnsi="Arial" w:cs="Arial"/>
          <w:i/>
          <w:sz w:val="28"/>
          <w:szCs w:val="28"/>
        </w:rPr>
        <w:t>reh</w:t>
      </w:r>
      <w:proofErr w:type="spellEnd"/>
      <w:r w:rsidRPr="00113EA7">
        <w:rPr>
          <w:rFonts w:ascii="Arial" w:hAnsi="Arial" w:cs="Arial"/>
          <w:i/>
          <w:sz w:val="28"/>
          <w:szCs w:val="28"/>
        </w:rPr>
        <w:t xml:space="preserve"> </w:t>
      </w:r>
      <w:r w:rsidRPr="00113EA7">
        <w:rPr>
          <w:rFonts w:ascii="Arial" w:hAnsi="Arial" w:cs="Arial"/>
          <w:i/>
          <w:sz w:val="28"/>
          <w:szCs w:val="28"/>
        </w:rPr>
        <w:t>den 57 Wash 539, 107 P 832</w:t>
      </w:r>
      <w:r>
        <w:rPr>
          <w:rFonts w:ascii="Arial" w:hAnsi="Arial" w:cs="Arial"/>
          <w:sz w:val="28"/>
          <w:szCs w:val="28"/>
        </w:rPr>
        <w:t>.</w:t>
      </w:r>
    </w:p>
    <w:p w:rsidR="00000000" w:rsidRDefault="00EE76D7" w:rsidP="006170B6">
      <w:pPr>
        <w:pStyle w:val="Default"/>
        <w:rPr>
          <w:rFonts w:ascii="Arial" w:eastAsia="Times New Roman" w:hAnsi="Arial" w:cs="Arial"/>
          <w:sz w:val="28"/>
          <w:szCs w:val="28"/>
        </w:rPr>
      </w:pPr>
    </w:p>
    <w:p w:rsidR="00000000" w:rsidRPr="00113EA7" w:rsidRDefault="00EE76D7" w:rsidP="006170B6">
      <w:pPr>
        <w:pStyle w:val="Default"/>
        <w:rPr>
          <w:rFonts w:ascii="Arial" w:eastAsia="Times New Roman" w:hAnsi="Arial" w:cs="Arial"/>
          <w:i/>
          <w:sz w:val="28"/>
          <w:szCs w:val="28"/>
        </w:rPr>
      </w:pPr>
      <w:r w:rsidRPr="00975916">
        <w:rPr>
          <w:rFonts w:ascii="Arial" w:hAnsi="Arial" w:cs="Arial"/>
          <w:b/>
          <w:sz w:val="28"/>
          <w:szCs w:val="28"/>
        </w:rPr>
        <w:t>Footnote 29.</w:t>
      </w:r>
      <w:r>
        <w:rPr>
          <w:rFonts w:ascii="Arial" w:hAnsi="Arial" w:cs="Arial"/>
          <w:sz w:val="28"/>
          <w:szCs w:val="28"/>
        </w:rPr>
        <w:t xml:space="preserve"> </w:t>
      </w:r>
      <w:proofErr w:type="spellStart"/>
      <w:r w:rsidRPr="00113EA7">
        <w:rPr>
          <w:rFonts w:ascii="Arial" w:hAnsi="Arial" w:cs="Arial"/>
          <w:i/>
          <w:sz w:val="28"/>
          <w:szCs w:val="28"/>
        </w:rPr>
        <w:t>Johanson</w:t>
      </w:r>
      <w:proofErr w:type="spellEnd"/>
      <w:r w:rsidRPr="00113EA7">
        <w:rPr>
          <w:rFonts w:ascii="Arial" w:hAnsi="Arial" w:cs="Arial"/>
          <w:i/>
          <w:sz w:val="28"/>
          <w:szCs w:val="28"/>
        </w:rPr>
        <w:t xml:space="preserve"> v Washington,  190 US 179,  47 L Ed 1008,  23 S Ct 825.</w:t>
      </w:r>
    </w:p>
    <w:p w:rsidR="00000000" w:rsidRDefault="00EE76D7" w:rsidP="006170B6">
      <w:pPr>
        <w:pStyle w:val="Default"/>
        <w:rPr>
          <w:rFonts w:ascii="Arial" w:eastAsia="Times New Roman" w:hAnsi="Arial" w:cs="Arial"/>
          <w:sz w:val="28"/>
          <w:szCs w:val="28"/>
        </w:rPr>
      </w:pPr>
    </w:p>
    <w:p w:rsidR="00000000" w:rsidRDefault="00EE76D7" w:rsidP="006170B6">
      <w:pPr>
        <w:pStyle w:val="Default"/>
        <w:rPr>
          <w:rFonts w:ascii="Arial" w:eastAsia="Times New Roman" w:hAnsi="Arial" w:cs="Arial"/>
          <w:sz w:val="28"/>
          <w:szCs w:val="28"/>
        </w:rPr>
      </w:pPr>
      <w:r w:rsidRPr="00975916">
        <w:rPr>
          <w:rFonts w:ascii="Arial" w:hAnsi="Arial" w:cs="Arial"/>
          <w:b/>
          <w:sz w:val="28"/>
          <w:szCs w:val="28"/>
        </w:rPr>
        <w:t>Footnote 30.</w:t>
      </w:r>
      <w:r>
        <w:rPr>
          <w:rFonts w:ascii="Arial" w:hAnsi="Arial" w:cs="Arial"/>
          <w:sz w:val="28"/>
          <w:szCs w:val="28"/>
        </w:rPr>
        <w:t xml:space="preserve"> </w:t>
      </w:r>
      <w:r w:rsidRPr="00113EA7">
        <w:rPr>
          <w:rFonts w:ascii="Arial" w:hAnsi="Arial" w:cs="Arial"/>
          <w:i/>
          <w:sz w:val="28"/>
          <w:szCs w:val="28"/>
        </w:rPr>
        <w:t xml:space="preserve">Weaver v Knudson,  23 </w:t>
      </w:r>
      <w:proofErr w:type="spellStart"/>
      <w:r w:rsidRPr="00113EA7">
        <w:rPr>
          <w:rFonts w:ascii="Arial" w:hAnsi="Arial" w:cs="Arial"/>
          <w:i/>
          <w:sz w:val="28"/>
          <w:szCs w:val="28"/>
        </w:rPr>
        <w:t>Wis</w:t>
      </w:r>
      <w:proofErr w:type="spellEnd"/>
      <w:r w:rsidRPr="00113EA7">
        <w:rPr>
          <w:rFonts w:ascii="Arial" w:hAnsi="Arial" w:cs="Arial"/>
          <w:i/>
          <w:sz w:val="28"/>
          <w:szCs w:val="28"/>
        </w:rPr>
        <w:t xml:space="preserve"> 2d 426, 127 NW2d 217.</w:t>
      </w:r>
    </w:p>
    <w:p w:rsidR="00000000" w:rsidRDefault="00EE76D7" w:rsidP="006170B6">
      <w:pPr>
        <w:pStyle w:val="Default"/>
        <w:rPr>
          <w:rFonts w:ascii="Arial" w:eastAsia="Times New Roman" w:hAnsi="Arial" w:cs="Arial"/>
          <w:sz w:val="28"/>
          <w:szCs w:val="28"/>
        </w:rPr>
      </w:pPr>
    </w:p>
    <w:p w:rsidR="00000000" w:rsidRDefault="00EE76D7" w:rsidP="006170B6">
      <w:pPr>
        <w:pStyle w:val="Default"/>
        <w:rPr>
          <w:rFonts w:ascii="Arial" w:eastAsia="Times New Roman" w:hAnsi="Arial" w:cs="Arial"/>
          <w:sz w:val="28"/>
          <w:szCs w:val="28"/>
        </w:rPr>
      </w:pPr>
      <w:r w:rsidRPr="00975916">
        <w:rPr>
          <w:rFonts w:ascii="Arial" w:hAnsi="Arial" w:cs="Arial"/>
          <w:b/>
          <w:sz w:val="28"/>
          <w:szCs w:val="28"/>
        </w:rPr>
        <w:t>Footnote 31</w:t>
      </w:r>
      <w:r>
        <w:rPr>
          <w:rFonts w:ascii="Arial" w:hAnsi="Arial" w:cs="Arial"/>
          <w:sz w:val="28"/>
          <w:szCs w:val="28"/>
        </w:rPr>
        <w:t xml:space="preserve">. </w:t>
      </w:r>
      <w:r w:rsidRPr="00113EA7">
        <w:rPr>
          <w:rFonts w:ascii="Arial" w:hAnsi="Arial" w:cs="Arial"/>
          <w:i/>
          <w:sz w:val="28"/>
          <w:szCs w:val="28"/>
        </w:rPr>
        <w:t xml:space="preserve">Platt v Union P. R. Co.,  99 US 48,  25 L Ed 424; Alexander v Lively, 21 </w:t>
      </w:r>
      <w:proofErr w:type="spellStart"/>
      <w:r w:rsidRPr="00113EA7">
        <w:rPr>
          <w:rFonts w:ascii="Arial" w:hAnsi="Arial" w:cs="Arial"/>
          <w:i/>
          <w:sz w:val="28"/>
          <w:szCs w:val="28"/>
        </w:rPr>
        <w:t>Ky</w:t>
      </w:r>
      <w:proofErr w:type="spellEnd"/>
      <w:r w:rsidRPr="00113EA7">
        <w:rPr>
          <w:rFonts w:ascii="Arial" w:hAnsi="Arial" w:cs="Arial"/>
          <w:i/>
          <w:sz w:val="28"/>
          <w:szCs w:val="28"/>
        </w:rPr>
        <w:t xml:space="preserve"> 159</w:t>
      </w:r>
      <w:r>
        <w:rPr>
          <w:rFonts w:ascii="Arial" w:hAnsi="Arial" w:cs="Arial"/>
          <w:sz w:val="28"/>
          <w:szCs w:val="28"/>
        </w:rPr>
        <w:t>.</w:t>
      </w:r>
    </w:p>
    <w:p w:rsidR="00000000" w:rsidRDefault="00EE76D7" w:rsidP="006170B6">
      <w:pPr>
        <w:pStyle w:val="Default"/>
        <w:rPr>
          <w:rFonts w:ascii="Arial" w:eastAsia="Times New Roman" w:hAnsi="Arial" w:cs="Arial"/>
          <w:sz w:val="28"/>
          <w:szCs w:val="28"/>
        </w:rPr>
      </w:pPr>
    </w:p>
    <w:p w:rsidR="00000000" w:rsidRDefault="00EE76D7" w:rsidP="006170B6">
      <w:pPr>
        <w:pStyle w:val="Default"/>
        <w:rPr>
          <w:rFonts w:ascii="Arial" w:eastAsia="Times New Roman" w:hAnsi="Arial" w:cs="Arial"/>
          <w:sz w:val="28"/>
          <w:szCs w:val="28"/>
        </w:rPr>
      </w:pPr>
      <w:r w:rsidRPr="00975916">
        <w:rPr>
          <w:rFonts w:ascii="Arial" w:hAnsi="Arial" w:cs="Arial"/>
          <w:b/>
          <w:sz w:val="28"/>
          <w:szCs w:val="28"/>
        </w:rPr>
        <w:t>Footnote 32.</w:t>
      </w:r>
      <w:r>
        <w:rPr>
          <w:rFonts w:ascii="Arial" w:hAnsi="Arial" w:cs="Arial"/>
          <w:sz w:val="28"/>
          <w:szCs w:val="28"/>
        </w:rPr>
        <w:t xml:space="preserve"> </w:t>
      </w:r>
      <w:r w:rsidRPr="00113EA7">
        <w:rPr>
          <w:rFonts w:ascii="Arial" w:hAnsi="Arial" w:cs="Arial"/>
          <w:i/>
          <w:sz w:val="28"/>
          <w:szCs w:val="28"/>
        </w:rPr>
        <w:t xml:space="preserve">Alexander v Lively, 21 </w:t>
      </w:r>
      <w:proofErr w:type="spellStart"/>
      <w:r w:rsidRPr="00113EA7">
        <w:rPr>
          <w:rFonts w:ascii="Arial" w:hAnsi="Arial" w:cs="Arial"/>
          <w:i/>
          <w:sz w:val="28"/>
          <w:szCs w:val="28"/>
        </w:rPr>
        <w:t>Ky</w:t>
      </w:r>
      <w:proofErr w:type="spellEnd"/>
      <w:r w:rsidRPr="00113EA7">
        <w:rPr>
          <w:rFonts w:ascii="Arial" w:hAnsi="Arial" w:cs="Arial"/>
          <w:i/>
          <w:sz w:val="28"/>
          <w:szCs w:val="28"/>
        </w:rPr>
        <w:t xml:space="preserve"> 159</w:t>
      </w:r>
      <w:r>
        <w:rPr>
          <w:rFonts w:ascii="Arial" w:hAnsi="Arial" w:cs="Arial"/>
          <w:sz w:val="28"/>
          <w:szCs w:val="28"/>
        </w:rPr>
        <w:t>.</w:t>
      </w:r>
    </w:p>
    <w:p w:rsidR="00000000" w:rsidRDefault="00EE76D7" w:rsidP="006170B6">
      <w:pPr>
        <w:pStyle w:val="Default"/>
        <w:rPr>
          <w:rFonts w:ascii="Arial" w:eastAsia="Times New Roman" w:hAnsi="Arial" w:cs="Arial"/>
          <w:sz w:val="28"/>
          <w:szCs w:val="28"/>
        </w:rPr>
      </w:pPr>
    </w:p>
    <w:p w:rsidR="00000000" w:rsidRDefault="00EE76D7" w:rsidP="006170B6">
      <w:pPr>
        <w:pStyle w:val="Default"/>
        <w:rPr>
          <w:rFonts w:ascii="Arial" w:eastAsia="Times New Roman" w:hAnsi="Arial" w:cs="Arial"/>
          <w:sz w:val="28"/>
          <w:szCs w:val="28"/>
        </w:rPr>
      </w:pPr>
      <w:r w:rsidRPr="00975916">
        <w:rPr>
          <w:rFonts w:ascii="Arial" w:hAnsi="Arial" w:cs="Arial"/>
          <w:b/>
          <w:sz w:val="28"/>
          <w:szCs w:val="28"/>
        </w:rPr>
        <w:t>Footnote 33.</w:t>
      </w:r>
      <w:r>
        <w:rPr>
          <w:rFonts w:ascii="Arial" w:hAnsi="Arial" w:cs="Arial"/>
          <w:sz w:val="28"/>
          <w:szCs w:val="28"/>
        </w:rPr>
        <w:t xml:space="preserve"> </w:t>
      </w:r>
      <w:r w:rsidRPr="00113EA7">
        <w:rPr>
          <w:rFonts w:ascii="Arial" w:hAnsi="Arial" w:cs="Arial"/>
          <w:i/>
          <w:sz w:val="28"/>
          <w:szCs w:val="28"/>
        </w:rPr>
        <w:t xml:space="preserve">Moore v </w:t>
      </w:r>
      <w:proofErr w:type="spellStart"/>
      <w:r w:rsidRPr="00113EA7">
        <w:rPr>
          <w:rFonts w:ascii="Arial" w:hAnsi="Arial" w:cs="Arial"/>
          <w:i/>
          <w:sz w:val="28"/>
          <w:szCs w:val="28"/>
        </w:rPr>
        <w:t>Smaw</w:t>
      </w:r>
      <w:proofErr w:type="spellEnd"/>
      <w:r w:rsidRPr="00113EA7">
        <w:rPr>
          <w:rFonts w:ascii="Arial" w:hAnsi="Arial" w:cs="Arial"/>
          <w:i/>
          <w:sz w:val="28"/>
          <w:szCs w:val="28"/>
        </w:rPr>
        <w:t>, 17 Cal 199</w:t>
      </w:r>
      <w:r>
        <w:rPr>
          <w:rFonts w:ascii="Arial" w:hAnsi="Arial" w:cs="Arial"/>
          <w:sz w:val="28"/>
          <w:szCs w:val="28"/>
        </w:rPr>
        <w:t>.</w:t>
      </w:r>
    </w:p>
    <w:p w:rsidR="00000000" w:rsidRDefault="00EE76D7" w:rsidP="006170B6">
      <w:pPr>
        <w:pStyle w:val="Default"/>
        <w:rPr>
          <w:rFonts w:ascii="Arial" w:eastAsia="Times New Roman" w:hAnsi="Arial" w:cs="Arial"/>
          <w:sz w:val="28"/>
          <w:szCs w:val="28"/>
        </w:rPr>
      </w:pPr>
    </w:p>
    <w:p w:rsidR="00000000" w:rsidRDefault="00EE76D7" w:rsidP="006170B6">
      <w:pPr>
        <w:pStyle w:val="Default"/>
        <w:rPr>
          <w:rFonts w:ascii="Arial" w:eastAsia="Times New Roman" w:hAnsi="Arial" w:cs="Arial"/>
          <w:sz w:val="28"/>
          <w:szCs w:val="28"/>
        </w:rPr>
      </w:pPr>
      <w:r w:rsidRPr="00975916">
        <w:rPr>
          <w:rFonts w:ascii="Arial" w:hAnsi="Arial" w:cs="Arial"/>
          <w:b/>
          <w:sz w:val="28"/>
          <w:szCs w:val="28"/>
        </w:rPr>
        <w:t>Footnote 34</w:t>
      </w:r>
      <w:r>
        <w:rPr>
          <w:rFonts w:ascii="Arial" w:hAnsi="Arial" w:cs="Arial"/>
          <w:sz w:val="28"/>
          <w:szCs w:val="28"/>
        </w:rPr>
        <w:t xml:space="preserve">. </w:t>
      </w:r>
      <w:r w:rsidRPr="00113EA7">
        <w:rPr>
          <w:rFonts w:ascii="Arial" w:hAnsi="Arial" w:cs="Arial"/>
          <w:i/>
          <w:sz w:val="28"/>
          <w:szCs w:val="28"/>
        </w:rPr>
        <w:t xml:space="preserve">Imperial </w:t>
      </w:r>
      <w:proofErr w:type="spellStart"/>
      <w:r w:rsidRPr="00113EA7">
        <w:rPr>
          <w:rFonts w:ascii="Arial" w:hAnsi="Arial" w:cs="Arial"/>
          <w:i/>
          <w:sz w:val="28"/>
          <w:szCs w:val="28"/>
        </w:rPr>
        <w:t>Irr</w:t>
      </w:r>
      <w:proofErr w:type="spellEnd"/>
      <w:r w:rsidRPr="00113EA7">
        <w:rPr>
          <w:rFonts w:ascii="Arial" w:hAnsi="Arial" w:cs="Arial"/>
          <w:i/>
          <w:sz w:val="28"/>
          <w:szCs w:val="28"/>
        </w:rPr>
        <w:t>. Co. v Jayne, 104 Tex 395, 138 SW 575</w:t>
      </w:r>
      <w:r>
        <w:rPr>
          <w:rFonts w:ascii="Arial" w:hAnsi="Arial" w:cs="Arial"/>
          <w:sz w:val="28"/>
          <w:szCs w:val="28"/>
        </w:rPr>
        <w:t>.</w:t>
      </w:r>
    </w:p>
    <w:p w:rsidR="00000000" w:rsidRDefault="00EE76D7" w:rsidP="006170B6">
      <w:pPr>
        <w:pStyle w:val="Default"/>
        <w:rPr>
          <w:rFonts w:ascii="Arial" w:eastAsia="Times New Roman" w:hAnsi="Arial" w:cs="Arial"/>
          <w:sz w:val="28"/>
          <w:szCs w:val="28"/>
        </w:rPr>
      </w:pPr>
    </w:p>
    <w:p w:rsidR="00000000" w:rsidRDefault="00EE76D7" w:rsidP="006170B6">
      <w:pPr>
        <w:pStyle w:val="Default"/>
        <w:rPr>
          <w:rFonts w:ascii="Arial" w:eastAsia="Times New Roman" w:hAnsi="Arial" w:cs="Arial"/>
          <w:sz w:val="28"/>
          <w:szCs w:val="28"/>
        </w:rPr>
      </w:pPr>
      <w:r w:rsidRPr="00975916">
        <w:rPr>
          <w:rFonts w:ascii="Arial" w:hAnsi="Arial" w:cs="Arial"/>
          <w:b/>
          <w:sz w:val="28"/>
          <w:szCs w:val="28"/>
        </w:rPr>
        <w:t>Footnote 35.</w:t>
      </w:r>
      <w:r>
        <w:rPr>
          <w:rFonts w:ascii="Arial" w:hAnsi="Arial" w:cs="Arial"/>
          <w:sz w:val="28"/>
          <w:szCs w:val="28"/>
        </w:rPr>
        <w:t xml:space="preserve"> </w:t>
      </w:r>
      <w:r w:rsidRPr="00113EA7">
        <w:rPr>
          <w:rFonts w:ascii="Arial" w:hAnsi="Arial" w:cs="Arial"/>
          <w:i/>
          <w:sz w:val="28"/>
          <w:szCs w:val="28"/>
        </w:rPr>
        <w:t xml:space="preserve">Myers v United States, 180 Ct </w:t>
      </w:r>
      <w:proofErr w:type="spellStart"/>
      <w:r w:rsidRPr="00113EA7">
        <w:rPr>
          <w:rFonts w:ascii="Arial" w:hAnsi="Arial" w:cs="Arial"/>
          <w:i/>
          <w:sz w:val="28"/>
          <w:szCs w:val="28"/>
        </w:rPr>
        <w:t>Cl</w:t>
      </w:r>
      <w:proofErr w:type="spellEnd"/>
      <w:r w:rsidRPr="00113EA7">
        <w:rPr>
          <w:rFonts w:ascii="Arial" w:hAnsi="Arial" w:cs="Arial"/>
          <w:i/>
          <w:sz w:val="28"/>
          <w:szCs w:val="28"/>
        </w:rPr>
        <w:t xml:space="preserve"> 521, 378 F2d 696; United States v 3.08 Acres of La</w:t>
      </w:r>
      <w:r w:rsidRPr="00113EA7">
        <w:rPr>
          <w:rFonts w:ascii="Arial" w:hAnsi="Arial" w:cs="Arial"/>
          <w:i/>
          <w:sz w:val="28"/>
          <w:szCs w:val="28"/>
        </w:rPr>
        <w:t xml:space="preserve">nd (DC Utah) 209 F Supp 652; O'Fallon v Daggett, 4 Mo 343; Miller v </w:t>
      </w:r>
      <w:proofErr w:type="spellStart"/>
      <w:r w:rsidRPr="00113EA7">
        <w:rPr>
          <w:rFonts w:ascii="Arial" w:hAnsi="Arial" w:cs="Arial"/>
          <w:i/>
          <w:sz w:val="28"/>
          <w:szCs w:val="28"/>
        </w:rPr>
        <w:t>Letzerich</w:t>
      </w:r>
      <w:proofErr w:type="spellEnd"/>
      <w:r w:rsidRPr="00113EA7">
        <w:rPr>
          <w:rFonts w:ascii="Arial" w:hAnsi="Arial" w:cs="Arial"/>
          <w:i/>
          <w:sz w:val="28"/>
          <w:szCs w:val="28"/>
        </w:rPr>
        <w:t>, 121 Tex 248, 49 SW2d 404,  85 ALR 451.</w:t>
      </w:r>
    </w:p>
    <w:p w:rsidR="00000000" w:rsidRDefault="00EE76D7" w:rsidP="006170B6">
      <w:pPr>
        <w:pStyle w:val="Default"/>
        <w:rPr>
          <w:rFonts w:ascii="Arial" w:eastAsia="Times New Roman" w:hAnsi="Arial" w:cs="Arial"/>
          <w:sz w:val="28"/>
          <w:szCs w:val="28"/>
        </w:rPr>
      </w:pPr>
    </w:p>
    <w:p w:rsidR="00000000" w:rsidRDefault="00EE76D7" w:rsidP="006170B6">
      <w:pPr>
        <w:pStyle w:val="Default"/>
        <w:rPr>
          <w:rFonts w:ascii="Arial" w:eastAsia="Times New Roman" w:hAnsi="Arial" w:cs="Arial"/>
          <w:sz w:val="28"/>
          <w:szCs w:val="28"/>
        </w:rPr>
      </w:pPr>
      <w:r w:rsidRPr="00975916">
        <w:rPr>
          <w:rFonts w:ascii="Arial" w:hAnsi="Arial" w:cs="Arial"/>
          <w:b/>
          <w:sz w:val="28"/>
          <w:szCs w:val="28"/>
        </w:rPr>
        <w:t>Footnote 36.</w:t>
      </w:r>
      <w:r>
        <w:rPr>
          <w:rFonts w:ascii="Arial" w:hAnsi="Arial" w:cs="Arial"/>
          <w:sz w:val="28"/>
          <w:szCs w:val="28"/>
        </w:rPr>
        <w:t xml:space="preserve"> </w:t>
      </w:r>
      <w:r w:rsidRPr="00113EA7">
        <w:rPr>
          <w:rFonts w:ascii="Arial" w:hAnsi="Arial" w:cs="Arial"/>
          <w:i/>
          <w:sz w:val="28"/>
          <w:szCs w:val="28"/>
        </w:rPr>
        <w:t xml:space="preserve">Ritter v Morton (CA9 Idaho) 513 F2d 942, cert den  423 US 947,  46 L Ed 2d 281,  96 S Ct 362, </w:t>
      </w:r>
      <w:proofErr w:type="spellStart"/>
      <w:r w:rsidRPr="00113EA7">
        <w:rPr>
          <w:rFonts w:ascii="Arial" w:hAnsi="Arial" w:cs="Arial"/>
          <w:i/>
          <w:sz w:val="28"/>
          <w:szCs w:val="28"/>
        </w:rPr>
        <w:t>reh</w:t>
      </w:r>
      <w:proofErr w:type="spellEnd"/>
      <w:r w:rsidRPr="00113EA7">
        <w:rPr>
          <w:rFonts w:ascii="Arial" w:hAnsi="Arial" w:cs="Arial"/>
          <w:i/>
          <w:sz w:val="28"/>
          <w:szCs w:val="28"/>
        </w:rPr>
        <w:t xml:space="preserve"> den  423 US 1081,  47 L Ed</w:t>
      </w:r>
      <w:r w:rsidRPr="00113EA7">
        <w:rPr>
          <w:rFonts w:ascii="Arial" w:hAnsi="Arial" w:cs="Arial"/>
          <w:i/>
          <w:sz w:val="28"/>
          <w:szCs w:val="28"/>
        </w:rPr>
        <w:t xml:space="preserve"> 2d 91,  96 S Ct </w:t>
      </w:r>
      <w:r w:rsidRPr="00113EA7">
        <w:rPr>
          <w:rFonts w:ascii="Arial" w:hAnsi="Arial" w:cs="Arial"/>
          <w:i/>
          <w:sz w:val="28"/>
          <w:szCs w:val="28"/>
        </w:rPr>
        <w:lastRenderedPageBreak/>
        <w:t xml:space="preserve">869; Seaboard A. L. R. Co. v Board of Bond Trustees of Special Road &amp; Bridge Dist., 91 </w:t>
      </w:r>
      <w:proofErr w:type="spellStart"/>
      <w:r w:rsidRPr="00113EA7">
        <w:rPr>
          <w:rFonts w:ascii="Arial" w:hAnsi="Arial" w:cs="Arial"/>
          <w:i/>
          <w:sz w:val="28"/>
          <w:szCs w:val="28"/>
        </w:rPr>
        <w:t>Fla</w:t>
      </w:r>
      <w:proofErr w:type="spellEnd"/>
      <w:r w:rsidRPr="00113EA7">
        <w:rPr>
          <w:rFonts w:ascii="Arial" w:hAnsi="Arial" w:cs="Arial"/>
          <w:i/>
          <w:sz w:val="28"/>
          <w:szCs w:val="28"/>
        </w:rPr>
        <w:t xml:space="preserve"> 612, 108 So 689,  46 ALR 870.</w:t>
      </w:r>
    </w:p>
    <w:p w:rsidR="00000000" w:rsidRDefault="00EE76D7" w:rsidP="006170B6">
      <w:pPr>
        <w:pStyle w:val="Default"/>
        <w:rPr>
          <w:rFonts w:ascii="Arial" w:eastAsia="Times New Roman" w:hAnsi="Arial" w:cs="Arial"/>
          <w:sz w:val="28"/>
          <w:szCs w:val="28"/>
        </w:rPr>
      </w:pPr>
    </w:p>
    <w:p w:rsidR="00000000" w:rsidRPr="00113EA7" w:rsidRDefault="00EE76D7" w:rsidP="006170B6">
      <w:pPr>
        <w:pStyle w:val="Default"/>
        <w:rPr>
          <w:rFonts w:ascii="Arial" w:eastAsia="Times New Roman" w:hAnsi="Arial" w:cs="Arial"/>
          <w:i/>
          <w:sz w:val="28"/>
          <w:szCs w:val="28"/>
        </w:rPr>
      </w:pPr>
      <w:r>
        <w:rPr>
          <w:rFonts w:ascii="Arial" w:hAnsi="Arial" w:cs="Arial"/>
          <w:sz w:val="28"/>
          <w:szCs w:val="28"/>
          <w:shd w:val="clear" w:color="auto" w:fill="FFFF00"/>
        </w:rPr>
        <w:t>Federal law governs as to the construction of a patent issued by the Federal Government.</w:t>
      </w:r>
      <w:r>
        <w:rPr>
          <w:rFonts w:ascii="Arial" w:hAnsi="Arial" w:cs="Arial"/>
          <w:sz w:val="28"/>
          <w:szCs w:val="28"/>
        </w:rPr>
        <w:t xml:space="preserve">  </w:t>
      </w:r>
      <w:r w:rsidRPr="00113EA7">
        <w:rPr>
          <w:rFonts w:ascii="Arial" w:hAnsi="Arial" w:cs="Arial"/>
          <w:i/>
          <w:sz w:val="28"/>
          <w:szCs w:val="28"/>
        </w:rPr>
        <w:t xml:space="preserve">United States v Boyd (CA6 </w:t>
      </w:r>
      <w:proofErr w:type="spellStart"/>
      <w:r w:rsidRPr="00113EA7">
        <w:rPr>
          <w:rFonts w:ascii="Arial" w:hAnsi="Arial" w:cs="Arial"/>
          <w:i/>
          <w:sz w:val="28"/>
          <w:szCs w:val="28"/>
        </w:rPr>
        <w:t>M</w:t>
      </w:r>
      <w:r w:rsidRPr="00113EA7">
        <w:rPr>
          <w:rFonts w:ascii="Arial" w:hAnsi="Arial" w:cs="Arial"/>
          <w:i/>
          <w:sz w:val="28"/>
          <w:szCs w:val="28"/>
        </w:rPr>
        <w:t>ich</w:t>
      </w:r>
      <w:proofErr w:type="spellEnd"/>
      <w:r w:rsidRPr="00113EA7">
        <w:rPr>
          <w:rFonts w:ascii="Arial" w:hAnsi="Arial" w:cs="Arial"/>
          <w:i/>
          <w:sz w:val="28"/>
          <w:szCs w:val="28"/>
        </w:rPr>
        <w:t>) 458 F2d 1252.</w:t>
      </w:r>
    </w:p>
    <w:p w:rsidR="00000000" w:rsidRDefault="00EE76D7" w:rsidP="006170B6">
      <w:pPr>
        <w:pStyle w:val="Default"/>
        <w:rPr>
          <w:rFonts w:ascii="Arial" w:eastAsia="Times New Roman" w:hAnsi="Arial" w:cs="Arial"/>
          <w:sz w:val="28"/>
          <w:szCs w:val="28"/>
        </w:rPr>
      </w:pPr>
    </w:p>
    <w:p w:rsidR="00000000" w:rsidRDefault="00EE76D7" w:rsidP="006170B6">
      <w:pPr>
        <w:pStyle w:val="Default"/>
        <w:rPr>
          <w:rFonts w:ascii="Arial" w:eastAsia="Times New Roman" w:hAnsi="Arial" w:cs="Arial"/>
          <w:sz w:val="28"/>
          <w:szCs w:val="28"/>
        </w:rPr>
      </w:pPr>
      <w:r w:rsidRPr="00975916">
        <w:rPr>
          <w:rFonts w:ascii="Arial" w:hAnsi="Arial" w:cs="Arial"/>
          <w:b/>
          <w:sz w:val="28"/>
          <w:szCs w:val="28"/>
        </w:rPr>
        <w:t>Footnote 37</w:t>
      </w:r>
      <w:r>
        <w:rPr>
          <w:rFonts w:ascii="Arial" w:hAnsi="Arial" w:cs="Arial"/>
          <w:sz w:val="28"/>
          <w:szCs w:val="28"/>
        </w:rPr>
        <w:t xml:space="preserve">. </w:t>
      </w:r>
      <w:r w:rsidRPr="00113EA7">
        <w:rPr>
          <w:rFonts w:ascii="Arial" w:hAnsi="Arial" w:cs="Arial"/>
          <w:i/>
          <w:sz w:val="28"/>
          <w:szCs w:val="28"/>
        </w:rPr>
        <w:t xml:space="preserve">Polk's Lessee v </w:t>
      </w:r>
      <w:proofErr w:type="spellStart"/>
      <w:r w:rsidRPr="00113EA7">
        <w:rPr>
          <w:rFonts w:ascii="Arial" w:hAnsi="Arial" w:cs="Arial"/>
          <w:i/>
          <w:sz w:val="28"/>
          <w:szCs w:val="28"/>
        </w:rPr>
        <w:t>Wendal</w:t>
      </w:r>
      <w:proofErr w:type="spellEnd"/>
      <w:r w:rsidRPr="00113EA7">
        <w:rPr>
          <w:rFonts w:ascii="Arial" w:hAnsi="Arial" w:cs="Arial"/>
          <w:i/>
          <w:sz w:val="28"/>
          <w:szCs w:val="28"/>
        </w:rPr>
        <w:t>,  13 US 87,  3 L Ed 665.</w:t>
      </w:r>
    </w:p>
    <w:p w:rsidR="00000000" w:rsidRDefault="00EE76D7" w:rsidP="006170B6">
      <w:pPr>
        <w:pStyle w:val="Default"/>
        <w:rPr>
          <w:rFonts w:ascii="Arial" w:eastAsia="Times New Roman" w:hAnsi="Arial" w:cs="Arial"/>
          <w:sz w:val="28"/>
          <w:szCs w:val="28"/>
        </w:rPr>
      </w:pPr>
    </w:p>
    <w:p w:rsidR="00000000" w:rsidRPr="00113EA7" w:rsidRDefault="00EE76D7" w:rsidP="006170B6">
      <w:pPr>
        <w:pStyle w:val="Default"/>
        <w:rPr>
          <w:rFonts w:ascii="Arial" w:eastAsia="Times New Roman" w:hAnsi="Arial" w:cs="Arial"/>
          <w:i/>
          <w:sz w:val="28"/>
          <w:szCs w:val="28"/>
        </w:rPr>
      </w:pPr>
      <w:r w:rsidRPr="00975916">
        <w:rPr>
          <w:rFonts w:ascii="Arial" w:hAnsi="Arial" w:cs="Arial"/>
          <w:b/>
          <w:sz w:val="28"/>
          <w:szCs w:val="28"/>
        </w:rPr>
        <w:t>Footnote 38.</w:t>
      </w:r>
      <w:r>
        <w:rPr>
          <w:rFonts w:ascii="Arial" w:hAnsi="Arial" w:cs="Arial"/>
          <w:sz w:val="28"/>
          <w:szCs w:val="28"/>
        </w:rPr>
        <w:t xml:space="preserve"> </w:t>
      </w:r>
      <w:r w:rsidRPr="00113EA7">
        <w:rPr>
          <w:rFonts w:ascii="Arial" w:hAnsi="Arial" w:cs="Arial"/>
          <w:i/>
          <w:sz w:val="28"/>
          <w:szCs w:val="28"/>
        </w:rPr>
        <w:t>Summerville v Scotts Bluff County, 182 Neb 311, 154 NW2d 517.</w:t>
      </w:r>
    </w:p>
    <w:p w:rsidR="00000000" w:rsidRDefault="00EE76D7" w:rsidP="006170B6">
      <w:pPr>
        <w:pStyle w:val="Default"/>
        <w:rPr>
          <w:rFonts w:ascii="Arial" w:eastAsia="Times New Roman" w:hAnsi="Arial" w:cs="Arial"/>
          <w:sz w:val="28"/>
          <w:szCs w:val="28"/>
        </w:rPr>
      </w:pPr>
    </w:p>
    <w:p w:rsidR="00000000" w:rsidRDefault="00EE76D7" w:rsidP="006170B6">
      <w:pPr>
        <w:pStyle w:val="Default"/>
        <w:rPr>
          <w:rFonts w:ascii="Arial" w:eastAsia="Times New Roman" w:hAnsi="Arial" w:cs="Arial"/>
          <w:sz w:val="28"/>
          <w:szCs w:val="28"/>
        </w:rPr>
      </w:pPr>
    </w:p>
    <w:p w:rsidR="00000000" w:rsidRPr="00D961BA" w:rsidRDefault="00EE76D7" w:rsidP="006170B6">
      <w:pPr>
        <w:pStyle w:val="Default"/>
        <w:rPr>
          <w:rFonts w:ascii="Arial" w:hAnsi="Arial" w:cs="Arial"/>
          <w:b/>
          <w:sz w:val="28"/>
          <w:szCs w:val="28"/>
        </w:rPr>
      </w:pPr>
      <w:r w:rsidRPr="00D961BA">
        <w:rPr>
          <w:rFonts w:ascii="Arial" w:hAnsi="Arial" w:cs="Arial"/>
          <w:b/>
          <w:sz w:val="28"/>
          <w:szCs w:val="28"/>
        </w:rPr>
        <w:t xml:space="preserve">§ 74  Effect of patent  [63A Am </w:t>
      </w:r>
      <w:proofErr w:type="spellStart"/>
      <w:r w:rsidRPr="00D961BA">
        <w:rPr>
          <w:rFonts w:ascii="Arial" w:hAnsi="Arial" w:cs="Arial"/>
          <w:b/>
          <w:sz w:val="28"/>
          <w:szCs w:val="28"/>
        </w:rPr>
        <w:t>Jur</w:t>
      </w:r>
      <w:proofErr w:type="spellEnd"/>
      <w:r w:rsidRPr="00D961BA">
        <w:rPr>
          <w:rFonts w:ascii="Arial" w:hAnsi="Arial" w:cs="Arial"/>
          <w:b/>
          <w:sz w:val="28"/>
          <w:szCs w:val="28"/>
        </w:rPr>
        <w:t xml:space="preserve"> 2d PUBLIC LANDS]</w:t>
      </w:r>
    </w:p>
    <w:p w:rsidR="00000000" w:rsidRDefault="00EE76D7" w:rsidP="006170B6">
      <w:pPr>
        <w:pStyle w:val="Default"/>
        <w:rPr>
          <w:rFonts w:ascii="Arial" w:hAnsi="Arial" w:cs="Arial"/>
          <w:b/>
          <w:sz w:val="28"/>
          <w:szCs w:val="28"/>
        </w:rPr>
      </w:pPr>
      <w:r>
        <w:rPr>
          <w:rFonts w:ascii="Arial" w:hAnsi="Arial" w:cs="Arial"/>
          <w:b/>
          <w:sz w:val="28"/>
          <w:szCs w:val="28"/>
        </w:rPr>
        <w:t>View Entire Section</w:t>
      </w:r>
    </w:p>
    <w:p w:rsidR="00000000" w:rsidRDefault="00EE76D7" w:rsidP="006170B6">
      <w:pPr>
        <w:pStyle w:val="Default"/>
        <w:rPr>
          <w:rFonts w:ascii="Arial" w:hAnsi="Arial" w:cs="Arial"/>
          <w:sz w:val="28"/>
          <w:szCs w:val="28"/>
        </w:rPr>
      </w:pPr>
      <w:r>
        <w:rPr>
          <w:rFonts w:ascii="Arial" w:hAnsi="Arial" w:cs="Arial"/>
          <w:b/>
          <w:sz w:val="28"/>
          <w:szCs w:val="28"/>
        </w:rPr>
        <w:t>Go to Parallel Refe</w:t>
      </w:r>
      <w:r>
        <w:rPr>
          <w:rFonts w:ascii="Arial" w:hAnsi="Arial" w:cs="Arial"/>
          <w:b/>
          <w:sz w:val="28"/>
          <w:szCs w:val="28"/>
        </w:rPr>
        <w:t>rence Table</w:t>
      </w:r>
    </w:p>
    <w:p w:rsidR="00000000" w:rsidRDefault="00EE76D7" w:rsidP="006170B6">
      <w:pPr>
        <w:pStyle w:val="Default"/>
        <w:rPr>
          <w:rFonts w:ascii="Arial" w:hAnsi="Arial" w:cs="Arial"/>
          <w:sz w:val="28"/>
          <w:szCs w:val="28"/>
        </w:rPr>
      </w:pPr>
    </w:p>
    <w:p w:rsidR="00000000" w:rsidRDefault="00EE76D7" w:rsidP="006170B6">
      <w:pPr>
        <w:pStyle w:val="Default"/>
        <w:rPr>
          <w:rFonts w:ascii="Arial" w:hAnsi="Arial" w:cs="Arial"/>
          <w:sz w:val="28"/>
          <w:szCs w:val="28"/>
        </w:rPr>
      </w:pPr>
      <w:r>
        <w:rPr>
          <w:rFonts w:ascii="Arial" w:hAnsi="Arial" w:cs="Arial"/>
          <w:sz w:val="28"/>
          <w:szCs w:val="28"/>
        </w:rPr>
        <w:t xml:space="preserve">where a patent was issued by mistake of the land department, the United States was entitled to a </w:t>
      </w:r>
      <w:proofErr w:type="spellStart"/>
      <w:r>
        <w:rPr>
          <w:rFonts w:ascii="Arial" w:hAnsi="Arial" w:cs="Arial"/>
          <w:sz w:val="28"/>
          <w:szCs w:val="28"/>
        </w:rPr>
        <w:t>reconveyance</w:t>
      </w:r>
      <w:proofErr w:type="spellEnd"/>
      <w:r>
        <w:rPr>
          <w:rFonts w:ascii="Arial" w:hAnsi="Arial" w:cs="Arial"/>
          <w:sz w:val="28"/>
          <w:szCs w:val="28"/>
        </w:rPr>
        <w:t xml:space="preserve">, and in equity, remained the true owner.  </w:t>
      </w:r>
    </w:p>
    <w:p w:rsidR="00000000" w:rsidRDefault="00EE76D7">
      <w:pPr>
        <w:pStyle w:val="Default"/>
        <w:ind w:right="720"/>
        <w:rPr>
          <w:rFonts w:ascii="Arial" w:hAnsi="Arial" w:cs="Arial"/>
          <w:sz w:val="28"/>
          <w:szCs w:val="28"/>
        </w:rPr>
      </w:pPr>
    </w:p>
    <w:p w:rsidR="00000000" w:rsidRDefault="00EE76D7">
      <w:pPr>
        <w:pStyle w:val="NoSpacing"/>
        <w:rPr>
          <w:rFonts w:ascii="Arial" w:eastAsia="Times New Roman" w:hAnsi="Arial" w:cs="Arial"/>
          <w:sz w:val="28"/>
          <w:szCs w:val="28"/>
        </w:rPr>
      </w:pPr>
      <w:r>
        <w:rPr>
          <w:rFonts w:ascii="Arial" w:hAnsi="Arial" w:cs="Arial"/>
          <w:sz w:val="28"/>
          <w:szCs w:val="28"/>
          <w:shd w:val="clear" w:color="auto" w:fill="FFFF00"/>
        </w:rPr>
        <w:t>A patent is the highest evidence of title, 39 and with it passes all control of the execu</w:t>
      </w:r>
      <w:r>
        <w:rPr>
          <w:rFonts w:ascii="Arial" w:hAnsi="Arial" w:cs="Arial"/>
          <w:sz w:val="28"/>
          <w:szCs w:val="28"/>
          <w:shd w:val="clear" w:color="auto" w:fill="FFFF00"/>
        </w:rPr>
        <w:t>tive department of the government over the title, 40 its subsequent destruction or the mutilation of its record, by such department, does not impair its validity. 41 The patent, rather than the previously issued certificate, 42   vests the legal title in t</w:t>
      </w:r>
      <w:r>
        <w:rPr>
          <w:rFonts w:ascii="Arial" w:hAnsi="Arial" w:cs="Arial"/>
          <w:sz w:val="28"/>
          <w:szCs w:val="28"/>
          <w:shd w:val="clear" w:color="auto" w:fill="FFFF00"/>
        </w:rPr>
        <w:t xml:space="preserve">he patentee, 43 and gives him legal </w:t>
      </w:r>
      <w:proofErr w:type="spellStart"/>
      <w:r>
        <w:rPr>
          <w:rFonts w:ascii="Arial" w:hAnsi="Arial" w:cs="Arial"/>
          <w:sz w:val="28"/>
          <w:szCs w:val="28"/>
          <w:shd w:val="clear" w:color="auto" w:fill="FFFF00"/>
        </w:rPr>
        <w:t>seisin</w:t>
      </w:r>
      <w:proofErr w:type="spellEnd"/>
      <w:r>
        <w:rPr>
          <w:rFonts w:ascii="Arial" w:hAnsi="Arial" w:cs="Arial"/>
          <w:sz w:val="28"/>
          <w:szCs w:val="28"/>
          <w:shd w:val="clear" w:color="auto" w:fill="FFFF00"/>
        </w:rPr>
        <w:t xml:space="preserve">.  </w:t>
      </w:r>
      <w:r>
        <w:rPr>
          <w:rFonts w:ascii="Arial" w:hAnsi="Arial" w:cs="Arial"/>
          <w:sz w:val="28"/>
          <w:szCs w:val="28"/>
        </w:rPr>
        <w:t xml:space="preserve">44  Although it is not a judgment in the sense of the rules respecting </w:t>
      </w:r>
      <w:proofErr w:type="spellStart"/>
      <w:r>
        <w:rPr>
          <w:rFonts w:ascii="Arial" w:hAnsi="Arial" w:cs="Arial"/>
          <w:sz w:val="28"/>
          <w:szCs w:val="28"/>
        </w:rPr>
        <w:t>estoppel</w:t>
      </w:r>
      <w:proofErr w:type="spellEnd"/>
      <w:r>
        <w:rPr>
          <w:rFonts w:ascii="Arial" w:hAnsi="Arial" w:cs="Arial"/>
          <w:sz w:val="28"/>
          <w:szCs w:val="28"/>
        </w:rPr>
        <w:t xml:space="preserve"> by judgment, 45  on collateral attack a patent is conclusive, 46 even though the issuance was through mistake of the land officers.</w:t>
      </w:r>
      <w:r>
        <w:rPr>
          <w:rFonts w:ascii="Arial" w:hAnsi="Arial" w:cs="Arial"/>
          <w:sz w:val="28"/>
          <w:szCs w:val="28"/>
        </w:rPr>
        <w:t xml:space="preserve"> </w:t>
      </w:r>
      <w:r>
        <w:rPr>
          <w:rFonts w:ascii="Arial" w:hAnsi="Arial" w:cs="Arial"/>
          <w:sz w:val="28"/>
          <w:szCs w:val="28"/>
          <w:shd w:val="clear" w:color="auto" w:fill="FFFF00"/>
        </w:rPr>
        <w:t>47 It is variously characterized as "unassailable," 48     as "conclusive evidence of legal title," 49      and as at least "prima facie valid in actions at law." 50      It is prima facie valid, and the burden of proving its invalidity is on the one atta</w:t>
      </w:r>
      <w:r>
        <w:rPr>
          <w:rFonts w:ascii="Arial" w:hAnsi="Arial" w:cs="Arial"/>
          <w:sz w:val="28"/>
          <w:szCs w:val="28"/>
          <w:shd w:val="clear" w:color="auto" w:fill="FFFF00"/>
        </w:rPr>
        <w:t>cking it. 51   The sole remedy for or against a patent is in the courts, 52           by a direct proceeding, 53     and as a general rule, it is impeachable only for fraud or mistake.</w:t>
      </w:r>
      <w:r>
        <w:rPr>
          <w:rFonts w:ascii="Arial" w:hAnsi="Arial" w:cs="Arial"/>
          <w:sz w:val="28"/>
          <w:szCs w:val="28"/>
        </w:rPr>
        <w:t xml:space="preserve"> 54    </w:t>
      </w:r>
    </w:p>
    <w:p w:rsidR="00000000" w:rsidRDefault="00EE76D7">
      <w:pPr>
        <w:pStyle w:val="Default"/>
        <w:ind w:right="720"/>
        <w:rPr>
          <w:rFonts w:ascii="Arial" w:eastAsia="Times New Roman" w:hAnsi="Arial" w:cs="Arial"/>
          <w:sz w:val="28"/>
          <w:szCs w:val="28"/>
        </w:rPr>
      </w:pPr>
    </w:p>
    <w:p w:rsidR="00000000" w:rsidRDefault="00EE76D7" w:rsidP="006170B6">
      <w:pPr>
        <w:pStyle w:val="Default"/>
        <w:rPr>
          <w:rFonts w:ascii="Arial" w:eastAsia="Times New Roman" w:hAnsi="Arial" w:cs="Arial"/>
          <w:sz w:val="28"/>
          <w:szCs w:val="28"/>
        </w:rPr>
      </w:pPr>
      <w:r>
        <w:rPr>
          <w:rFonts w:ascii="Arial" w:hAnsi="Arial" w:cs="Arial"/>
          <w:sz w:val="28"/>
          <w:szCs w:val="28"/>
        </w:rPr>
        <w:t xml:space="preserve">A principle applicable to every grant is that it cannot affect </w:t>
      </w:r>
      <w:r>
        <w:rPr>
          <w:rFonts w:ascii="Arial" w:hAnsi="Arial" w:cs="Arial"/>
          <w:sz w:val="28"/>
          <w:szCs w:val="28"/>
        </w:rPr>
        <w:t xml:space="preserve">pre-existing titles 56    or possessory rights acquired under licenses granted by the government prior to the entry under which patent issued, where entry was made under a statute which recognized the continuing right to possession under such licenses. 57 </w:t>
      </w:r>
      <w:r>
        <w:rPr>
          <w:rFonts w:ascii="Arial" w:hAnsi="Arial" w:cs="Arial"/>
          <w:sz w:val="28"/>
          <w:szCs w:val="28"/>
        </w:rPr>
        <w:t xml:space="preserve">     Under this rule, when an equitable right which originated before the date of the patent, whether by the first entry or otherwise, is asserted, it may be examined. 58 </w:t>
      </w:r>
    </w:p>
    <w:p w:rsidR="00000000" w:rsidRDefault="00EE76D7" w:rsidP="006170B6">
      <w:pPr>
        <w:pStyle w:val="Default"/>
        <w:rPr>
          <w:rFonts w:ascii="Arial" w:eastAsia="Times New Roman" w:hAnsi="Arial" w:cs="Arial"/>
          <w:sz w:val="28"/>
          <w:szCs w:val="28"/>
        </w:rPr>
      </w:pPr>
    </w:p>
    <w:p w:rsidR="00000000" w:rsidRDefault="00EE76D7" w:rsidP="006170B6">
      <w:pPr>
        <w:pStyle w:val="Default"/>
        <w:rPr>
          <w:rFonts w:ascii="Arial" w:eastAsia="Times New Roman" w:hAnsi="Arial" w:cs="Arial"/>
          <w:sz w:val="28"/>
          <w:szCs w:val="28"/>
        </w:rPr>
      </w:pPr>
      <w:r w:rsidRPr="00975916">
        <w:rPr>
          <w:rFonts w:ascii="Arial" w:hAnsi="Arial" w:cs="Arial"/>
          <w:b/>
          <w:sz w:val="28"/>
          <w:szCs w:val="28"/>
        </w:rPr>
        <w:lastRenderedPageBreak/>
        <w:t>Footnote 39.</w:t>
      </w:r>
      <w:r>
        <w:rPr>
          <w:rFonts w:ascii="Arial" w:hAnsi="Arial" w:cs="Arial"/>
          <w:sz w:val="28"/>
          <w:szCs w:val="28"/>
        </w:rPr>
        <w:t xml:space="preserve"> </w:t>
      </w:r>
      <w:r w:rsidRPr="00113EA7">
        <w:rPr>
          <w:rFonts w:ascii="Arial" w:hAnsi="Arial" w:cs="Arial"/>
          <w:i/>
          <w:sz w:val="28"/>
          <w:szCs w:val="28"/>
        </w:rPr>
        <w:t xml:space="preserve">Wright v Roseberry,  121 US 488,  30 L Ed 1039,  7 S Ct 985; Irvine v </w:t>
      </w:r>
      <w:r w:rsidRPr="00113EA7">
        <w:rPr>
          <w:rFonts w:ascii="Arial" w:hAnsi="Arial" w:cs="Arial"/>
          <w:i/>
          <w:sz w:val="28"/>
          <w:szCs w:val="28"/>
        </w:rPr>
        <w:t xml:space="preserve">Irvine,  76 US 617,  19 L Ed 800; File v State (Alaska) 593 P2d 268, cert den  444 US 929,  62 L Ed 2d 186,  100 S Ct 270; </w:t>
      </w:r>
      <w:proofErr w:type="spellStart"/>
      <w:r w:rsidRPr="00113EA7">
        <w:rPr>
          <w:rFonts w:ascii="Arial" w:hAnsi="Arial" w:cs="Arial"/>
          <w:i/>
          <w:sz w:val="28"/>
          <w:szCs w:val="28"/>
        </w:rPr>
        <w:t>Raestle</w:t>
      </w:r>
      <w:proofErr w:type="spellEnd"/>
      <w:r w:rsidRPr="00113EA7">
        <w:rPr>
          <w:rFonts w:ascii="Arial" w:hAnsi="Arial" w:cs="Arial"/>
          <w:i/>
          <w:sz w:val="28"/>
          <w:szCs w:val="28"/>
        </w:rPr>
        <w:t xml:space="preserve"> v Whitson, 119 </w:t>
      </w:r>
      <w:proofErr w:type="spellStart"/>
      <w:r w:rsidRPr="00113EA7">
        <w:rPr>
          <w:rFonts w:ascii="Arial" w:hAnsi="Arial" w:cs="Arial"/>
          <w:i/>
          <w:sz w:val="28"/>
          <w:szCs w:val="28"/>
        </w:rPr>
        <w:t>Ariz</w:t>
      </w:r>
      <w:proofErr w:type="spellEnd"/>
      <w:r w:rsidRPr="00113EA7">
        <w:rPr>
          <w:rFonts w:ascii="Arial" w:hAnsi="Arial" w:cs="Arial"/>
          <w:i/>
          <w:sz w:val="28"/>
          <w:szCs w:val="28"/>
        </w:rPr>
        <w:t xml:space="preserve"> 524, 582 P2d 170; State v Crawford, 13 </w:t>
      </w:r>
      <w:proofErr w:type="spellStart"/>
      <w:r w:rsidRPr="00113EA7">
        <w:rPr>
          <w:rFonts w:ascii="Arial" w:hAnsi="Arial" w:cs="Arial"/>
          <w:i/>
          <w:sz w:val="28"/>
          <w:szCs w:val="28"/>
        </w:rPr>
        <w:t>Ariz</w:t>
      </w:r>
      <w:proofErr w:type="spellEnd"/>
      <w:r w:rsidRPr="00113EA7">
        <w:rPr>
          <w:rFonts w:ascii="Arial" w:hAnsi="Arial" w:cs="Arial"/>
          <w:i/>
          <w:sz w:val="28"/>
          <w:szCs w:val="28"/>
        </w:rPr>
        <w:t xml:space="preserve"> App 225, 475 P2d 515; Solomon v Sioux City, 243 Iowa 634, 51 </w:t>
      </w:r>
      <w:r w:rsidRPr="00113EA7">
        <w:rPr>
          <w:rFonts w:ascii="Arial" w:hAnsi="Arial" w:cs="Arial"/>
          <w:i/>
          <w:sz w:val="28"/>
          <w:szCs w:val="28"/>
        </w:rPr>
        <w:t xml:space="preserve">NW2d 472; </w:t>
      </w:r>
      <w:proofErr w:type="spellStart"/>
      <w:r w:rsidRPr="00113EA7">
        <w:rPr>
          <w:rFonts w:ascii="Arial" w:hAnsi="Arial" w:cs="Arial"/>
          <w:i/>
          <w:sz w:val="28"/>
          <w:szCs w:val="28"/>
        </w:rPr>
        <w:t>Dugas</w:t>
      </w:r>
      <w:proofErr w:type="spellEnd"/>
      <w:r w:rsidRPr="00113EA7">
        <w:rPr>
          <w:rFonts w:ascii="Arial" w:hAnsi="Arial" w:cs="Arial"/>
          <w:i/>
          <w:sz w:val="28"/>
          <w:szCs w:val="28"/>
        </w:rPr>
        <w:t xml:space="preserve"> v Powell, 228 La 748, 84 So 2d 177; Bustamante v </w:t>
      </w:r>
      <w:proofErr w:type="spellStart"/>
      <w:r w:rsidRPr="00113EA7">
        <w:rPr>
          <w:rFonts w:ascii="Arial" w:hAnsi="Arial" w:cs="Arial"/>
          <w:i/>
          <w:sz w:val="28"/>
          <w:szCs w:val="28"/>
        </w:rPr>
        <w:t>Sena</w:t>
      </w:r>
      <w:proofErr w:type="spellEnd"/>
      <w:r w:rsidRPr="00113EA7">
        <w:rPr>
          <w:rFonts w:ascii="Arial" w:hAnsi="Arial" w:cs="Arial"/>
          <w:i/>
          <w:sz w:val="28"/>
          <w:szCs w:val="28"/>
        </w:rPr>
        <w:t xml:space="preserve">, 92 NM 72, 582 P2d 1285; State v Valmont Plantations (Tex </w:t>
      </w:r>
      <w:proofErr w:type="spellStart"/>
      <w:r w:rsidRPr="00113EA7">
        <w:rPr>
          <w:rFonts w:ascii="Arial" w:hAnsi="Arial" w:cs="Arial"/>
          <w:i/>
          <w:sz w:val="28"/>
          <w:szCs w:val="28"/>
        </w:rPr>
        <w:t>Civ</w:t>
      </w:r>
      <w:proofErr w:type="spellEnd"/>
      <w:r w:rsidRPr="00113EA7">
        <w:rPr>
          <w:rFonts w:ascii="Arial" w:hAnsi="Arial" w:cs="Arial"/>
          <w:i/>
          <w:sz w:val="28"/>
          <w:szCs w:val="28"/>
        </w:rPr>
        <w:t xml:space="preserve"> App 4th Dist) 346 SW2d 853, </w:t>
      </w:r>
      <w:proofErr w:type="spellStart"/>
      <w:r w:rsidRPr="00113EA7">
        <w:rPr>
          <w:rFonts w:ascii="Arial" w:hAnsi="Arial" w:cs="Arial"/>
          <w:i/>
          <w:sz w:val="28"/>
          <w:szCs w:val="28"/>
        </w:rPr>
        <w:t>affd</w:t>
      </w:r>
      <w:proofErr w:type="spellEnd"/>
      <w:r w:rsidRPr="00113EA7">
        <w:rPr>
          <w:rFonts w:ascii="Arial" w:hAnsi="Arial" w:cs="Arial"/>
          <w:i/>
          <w:sz w:val="28"/>
          <w:szCs w:val="28"/>
        </w:rPr>
        <w:t xml:space="preserve"> 163 Tex 381, 355 SW2d 502.</w:t>
      </w:r>
    </w:p>
    <w:p w:rsidR="00000000" w:rsidRDefault="00EE76D7" w:rsidP="006170B6">
      <w:pPr>
        <w:pStyle w:val="Default"/>
        <w:rPr>
          <w:rFonts w:ascii="Arial" w:eastAsia="Times New Roman" w:hAnsi="Arial" w:cs="Arial"/>
          <w:sz w:val="28"/>
          <w:szCs w:val="28"/>
        </w:rPr>
      </w:pPr>
    </w:p>
    <w:p w:rsidR="00000000" w:rsidRPr="00113EA7" w:rsidRDefault="00EE76D7" w:rsidP="006170B6">
      <w:pPr>
        <w:pStyle w:val="Default"/>
        <w:rPr>
          <w:rFonts w:ascii="Arial" w:eastAsia="Times New Roman" w:hAnsi="Arial" w:cs="Arial"/>
          <w:i/>
          <w:sz w:val="28"/>
          <w:szCs w:val="28"/>
        </w:rPr>
      </w:pPr>
      <w:r w:rsidRPr="00975916">
        <w:rPr>
          <w:rFonts w:ascii="Arial" w:hAnsi="Arial" w:cs="Arial"/>
          <w:b/>
          <w:sz w:val="28"/>
          <w:szCs w:val="28"/>
        </w:rPr>
        <w:t>Footnote 40.</w:t>
      </w:r>
      <w:r>
        <w:rPr>
          <w:rFonts w:ascii="Arial" w:hAnsi="Arial" w:cs="Arial"/>
          <w:sz w:val="28"/>
          <w:szCs w:val="28"/>
        </w:rPr>
        <w:t xml:space="preserve"> Moore v Robbins,  </w:t>
      </w:r>
      <w:r w:rsidRPr="00113EA7">
        <w:rPr>
          <w:rFonts w:ascii="Arial" w:hAnsi="Arial" w:cs="Arial"/>
          <w:i/>
          <w:sz w:val="28"/>
          <w:szCs w:val="28"/>
        </w:rPr>
        <w:t xml:space="preserve">96 US 530,  24 L Ed 848; United </w:t>
      </w:r>
      <w:r w:rsidRPr="00113EA7">
        <w:rPr>
          <w:rFonts w:ascii="Arial" w:hAnsi="Arial" w:cs="Arial"/>
          <w:i/>
          <w:sz w:val="28"/>
          <w:szCs w:val="28"/>
        </w:rPr>
        <w:t xml:space="preserve">States v Washington (CA9 Wash) 233 F2d 811; Bustamante v </w:t>
      </w:r>
      <w:proofErr w:type="spellStart"/>
      <w:r w:rsidRPr="00113EA7">
        <w:rPr>
          <w:rFonts w:ascii="Arial" w:hAnsi="Arial" w:cs="Arial"/>
          <w:i/>
          <w:sz w:val="28"/>
          <w:szCs w:val="28"/>
        </w:rPr>
        <w:t>Sena</w:t>
      </w:r>
      <w:proofErr w:type="spellEnd"/>
      <w:r w:rsidRPr="00113EA7">
        <w:rPr>
          <w:rFonts w:ascii="Arial" w:hAnsi="Arial" w:cs="Arial"/>
          <w:i/>
          <w:sz w:val="28"/>
          <w:szCs w:val="28"/>
        </w:rPr>
        <w:t>, 92 NM 72, 582 P2d 1285.</w:t>
      </w:r>
    </w:p>
    <w:p w:rsidR="00000000" w:rsidRDefault="00EE76D7" w:rsidP="006170B6">
      <w:pPr>
        <w:pStyle w:val="Default"/>
        <w:rPr>
          <w:rFonts w:ascii="Arial" w:eastAsia="Times New Roman" w:hAnsi="Arial" w:cs="Arial"/>
          <w:sz w:val="28"/>
          <w:szCs w:val="28"/>
        </w:rPr>
      </w:pPr>
    </w:p>
    <w:p w:rsidR="00000000" w:rsidRDefault="00EE76D7" w:rsidP="006170B6">
      <w:pPr>
        <w:pStyle w:val="Default"/>
        <w:rPr>
          <w:rFonts w:ascii="Arial" w:eastAsia="Times New Roman" w:hAnsi="Arial" w:cs="Arial"/>
          <w:sz w:val="28"/>
          <w:szCs w:val="28"/>
        </w:rPr>
      </w:pPr>
      <w:r>
        <w:rPr>
          <w:rFonts w:ascii="Arial" w:hAnsi="Arial" w:cs="Arial"/>
          <w:sz w:val="28"/>
          <w:szCs w:val="28"/>
        </w:rPr>
        <w:t>But see 43 USCS §  1718, discussed in § 59, authorizing the Secretary of the Interior to include in a patent or other document of conveyance issued for lands sold under</w:t>
      </w:r>
      <w:r>
        <w:rPr>
          <w:rFonts w:ascii="Arial" w:hAnsi="Arial" w:cs="Arial"/>
          <w:sz w:val="28"/>
          <w:szCs w:val="28"/>
        </w:rPr>
        <w:t xml:space="preserve"> the Federal Land Policy and Management Act such covenants and conditions as specified in the statute.</w:t>
      </w:r>
    </w:p>
    <w:p w:rsidR="00000000" w:rsidRDefault="00EE76D7" w:rsidP="006170B6">
      <w:pPr>
        <w:pStyle w:val="Default"/>
        <w:rPr>
          <w:rFonts w:ascii="Arial" w:eastAsia="Times New Roman" w:hAnsi="Arial" w:cs="Arial"/>
          <w:sz w:val="28"/>
          <w:szCs w:val="28"/>
        </w:rPr>
      </w:pPr>
    </w:p>
    <w:p w:rsidR="00000000" w:rsidRPr="00113EA7" w:rsidRDefault="00EE76D7" w:rsidP="006170B6">
      <w:pPr>
        <w:pStyle w:val="Default"/>
        <w:rPr>
          <w:rFonts w:ascii="Arial" w:eastAsia="Times New Roman" w:hAnsi="Arial" w:cs="Arial"/>
          <w:i/>
          <w:sz w:val="28"/>
          <w:szCs w:val="28"/>
        </w:rPr>
      </w:pPr>
      <w:r w:rsidRPr="00975916">
        <w:rPr>
          <w:rFonts w:ascii="Arial" w:hAnsi="Arial" w:cs="Arial"/>
          <w:b/>
          <w:sz w:val="28"/>
          <w:szCs w:val="28"/>
        </w:rPr>
        <w:t>Footnote 41.</w:t>
      </w:r>
      <w:r>
        <w:rPr>
          <w:rFonts w:ascii="Arial" w:hAnsi="Arial" w:cs="Arial"/>
          <w:sz w:val="28"/>
          <w:szCs w:val="28"/>
        </w:rPr>
        <w:t xml:space="preserve"> </w:t>
      </w:r>
      <w:r w:rsidRPr="00113EA7">
        <w:rPr>
          <w:rFonts w:ascii="Arial" w:hAnsi="Arial" w:cs="Arial"/>
          <w:i/>
          <w:sz w:val="28"/>
          <w:szCs w:val="28"/>
        </w:rPr>
        <w:t>Bicknell v Comstock,  113 US 149,  28 L Ed 962,  5 S Ct 399.</w:t>
      </w:r>
    </w:p>
    <w:p w:rsidR="00000000" w:rsidRDefault="00EE76D7" w:rsidP="006170B6">
      <w:pPr>
        <w:pStyle w:val="Default"/>
        <w:rPr>
          <w:rFonts w:ascii="Arial" w:eastAsia="Times New Roman" w:hAnsi="Arial" w:cs="Arial"/>
          <w:sz w:val="28"/>
          <w:szCs w:val="28"/>
        </w:rPr>
      </w:pPr>
    </w:p>
    <w:p w:rsidR="00000000" w:rsidRDefault="00EE76D7" w:rsidP="006170B6">
      <w:pPr>
        <w:pStyle w:val="Default"/>
        <w:rPr>
          <w:rFonts w:ascii="Arial" w:eastAsia="Times New Roman" w:hAnsi="Arial" w:cs="Arial"/>
          <w:sz w:val="28"/>
          <w:szCs w:val="28"/>
        </w:rPr>
      </w:pPr>
      <w:r w:rsidRPr="00975916">
        <w:rPr>
          <w:rFonts w:ascii="Arial" w:hAnsi="Arial" w:cs="Arial"/>
          <w:b/>
          <w:sz w:val="28"/>
          <w:szCs w:val="28"/>
          <w:lang w:val="nl-NL"/>
        </w:rPr>
        <w:t>Footnote 42.</w:t>
      </w:r>
      <w:r>
        <w:rPr>
          <w:rFonts w:ascii="Arial" w:hAnsi="Arial" w:cs="Arial"/>
          <w:sz w:val="28"/>
          <w:szCs w:val="28"/>
          <w:lang w:val="nl-NL"/>
        </w:rPr>
        <w:t xml:space="preserve">  </w:t>
      </w:r>
      <w:r>
        <w:rPr>
          <w:rFonts w:ascii="Arial" w:hAnsi="Arial" w:cs="Arial"/>
          <w:sz w:val="28"/>
          <w:szCs w:val="28"/>
        </w:rPr>
        <w:t>§ 69.</w:t>
      </w:r>
    </w:p>
    <w:p w:rsidR="00000000" w:rsidRDefault="00EE76D7" w:rsidP="006170B6">
      <w:pPr>
        <w:pStyle w:val="Default"/>
        <w:rPr>
          <w:rFonts w:ascii="Arial" w:eastAsia="Times New Roman" w:hAnsi="Arial" w:cs="Arial"/>
          <w:sz w:val="28"/>
          <w:szCs w:val="28"/>
        </w:rPr>
      </w:pPr>
    </w:p>
    <w:p w:rsidR="00000000" w:rsidRPr="00113EA7" w:rsidRDefault="00EE76D7" w:rsidP="006170B6">
      <w:pPr>
        <w:pStyle w:val="Default"/>
        <w:rPr>
          <w:rFonts w:ascii="Arial" w:eastAsia="Times New Roman" w:hAnsi="Arial" w:cs="Arial"/>
          <w:i/>
          <w:sz w:val="28"/>
          <w:szCs w:val="28"/>
        </w:rPr>
      </w:pPr>
      <w:r w:rsidRPr="00975916">
        <w:rPr>
          <w:rFonts w:ascii="Arial" w:hAnsi="Arial" w:cs="Arial"/>
          <w:b/>
          <w:sz w:val="28"/>
          <w:szCs w:val="28"/>
        </w:rPr>
        <w:t>Footnote 43.</w:t>
      </w:r>
      <w:r>
        <w:rPr>
          <w:rFonts w:ascii="Arial" w:hAnsi="Arial" w:cs="Arial"/>
          <w:sz w:val="28"/>
          <w:szCs w:val="28"/>
        </w:rPr>
        <w:t xml:space="preserve"> </w:t>
      </w:r>
      <w:proofErr w:type="spellStart"/>
      <w:r w:rsidRPr="00113EA7">
        <w:rPr>
          <w:rFonts w:ascii="Arial" w:hAnsi="Arial" w:cs="Arial"/>
          <w:i/>
          <w:sz w:val="28"/>
          <w:szCs w:val="28"/>
        </w:rPr>
        <w:t>Swendig</w:t>
      </w:r>
      <w:proofErr w:type="spellEnd"/>
      <w:r w:rsidRPr="00113EA7">
        <w:rPr>
          <w:rFonts w:ascii="Arial" w:hAnsi="Arial" w:cs="Arial"/>
          <w:i/>
          <w:sz w:val="28"/>
          <w:szCs w:val="28"/>
        </w:rPr>
        <w:t xml:space="preserve"> v Washington Water Power Co.,  265 </w:t>
      </w:r>
      <w:r w:rsidRPr="00113EA7">
        <w:rPr>
          <w:rFonts w:ascii="Arial" w:hAnsi="Arial" w:cs="Arial"/>
          <w:i/>
          <w:sz w:val="28"/>
          <w:szCs w:val="28"/>
        </w:rPr>
        <w:t xml:space="preserve">US 322,  68 L Ed 1036,  44 S Ct 496; Niles v Cedar Point Club,  175 US 300,  44 L Ed 171,  20 S Ct 124; Fordyce &amp; McKee v Woman's Christian Nat. Library </w:t>
      </w:r>
      <w:proofErr w:type="spellStart"/>
      <w:r w:rsidRPr="00113EA7">
        <w:rPr>
          <w:rFonts w:ascii="Arial" w:hAnsi="Arial" w:cs="Arial"/>
          <w:i/>
          <w:sz w:val="28"/>
          <w:szCs w:val="28"/>
        </w:rPr>
        <w:t>Ass'n</w:t>
      </w:r>
      <w:proofErr w:type="spellEnd"/>
      <w:r w:rsidRPr="00113EA7">
        <w:rPr>
          <w:rFonts w:ascii="Arial" w:hAnsi="Arial" w:cs="Arial"/>
          <w:i/>
          <w:sz w:val="28"/>
          <w:szCs w:val="28"/>
        </w:rPr>
        <w:t xml:space="preserve">, 79 Ark 550, 96 SW 155; Tennis Coal Co. v </w:t>
      </w:r>
      <w:proofErr w:type="spellStart"/>
      <w:r w:rsidRPr="00113EA7">
        <w:rPr>
          <w:rFonts w:ascii="Arial" w:hAnsi="Arial" w:cs="Arial"/>
          <w:i/>
          <w:sz w:val="28"/>
          <w:szCs w:val="28"/>
        </w:rPr>
        <w:t>Sackett</w:t>
      </w:r>
      <w:proofErr w:type="spellEnd"/>
      <w:r w:rsidRPr="00113EA7">
        <w:rPr>
          <w:rFonts w:ascii="Arial" w:hAnsi="Arial" w:cs="Arial"/>
          <w:i/>
          <w:sz w:val="28"/>
          <w:szCs w:val="28"/>
        </w:rPr>
        <w:t xml:space="preserve">, 172 </w:t>
      </w:r>
      <w:proofErr w:type="spellStart"/>
      <w:r w:rsidRPr="00113EA7">
        <w:rPr>
          <w:rFonts w:ascii="Arial" w:hAnsi="Arial" w:cs="Arial"/>
          <w:i/>
          <w:sz w:val="28"/>
          <w:szCs w:val="28"/>
        </w:rPr>
        <w:t>Ky</w:t>
      </w:r>
      <w:proofErr w:type="spellEnd"/>
      <w:r w:rsidRPr="00113EA7">
        <w:rPr>
          <w:rFonts w:ascii="Arial" w:hAnsi="Arial" w:cs="Arial"/>
          <w:i/>
          <w:sz w:val="28"/>
          <w:szCs w:val="28"/>
        </w:rPr>
        <w:t xml:space="preserve"> 729, 190 SW 130; Hatch v </w:t>
      </w:r>
      <w:proofErr w:type="spellStart"/>
      <w:r w:rsidRPr="00113EA7">
        <w:rPr>
          <w:rFonts w:ascii="Arial" w:hAnsi="Arial" w:cs="Arial"/>
          <w:i/>
          <w:sz w:val="28"/>
          <w:szCs w:val="28"/>
        </w:rPr>
        <w:t>Rhyne</w:t>
      </w:r>
      <w:proofErr w:type="spellEnd"/>
      <w:r w:rsidRPr="00113EA7">
        <w:rPr>
          <w:rFonts w:ascii="Arial" w:hAnsi="Arial" w:cs="Arial"/>
          <w:i/>
          <w:sz w:val="28"/>
          <w:szCs w:val="28"/>
        </w:rPr>
        <w:t xml:space="preserve"> (Mo) 253</w:t>
      </w:r>
      <w:r w:rsidRPr="00113EA7">
        <w:rPr>
          <w:rFonts w:ascii="Arial" w:hAnsi="Arial" w:cs="Arial"/>
          <w:i/>
          <w:sz w:val="28"/>
          <w:szCs w:val="28"/>
        </w:rPr>
        <w:t xml:space="preserve"> SW2d 170; Roads v </w:t>
      </w:r>
      <w:proofErr w:type="spellStart"/>
      <w:r w:rsidRPr="00113EA7">
        <w:rPr>
          <w:rFonts w:ascii="Arial" w:hAnsi="Arial" w:cs="Arial"/>
          <w:i/>
          <w:sz w:val="28"/>
          <w:szCs w:val="28"/>
        </w:rPr>
        <w:t>Symmes</w:t>
      </w:r>
      <w:proofErr w:type="spellEnd"/>
      <w:r w:rsidRPr="00113EA7">
        <w:rPr>
          <w:rFonts w:ascii="Arial" w:hAnsi="Arial" w:cs="Arial"/>
          <w:i/>
          <w:sz w:val="28"/>
          <w:szCs w:val="28"/>
        </w:rPr>
        <w:t>, 1 Ohio 281.</w:t>
      </w:r>
    </w:p>
    <w:p w:rsidR="00000000" w:rsidRDefault="00EE76D7" w:rsidP="006170B6">
      <w:pPr>
        <w:pStyle w:val="Default"/>
        <w:rPr>
          <w:rFonts w:ascii="Arial" w:eastAsia="Times New Roman" w:hAnsi="Arial" w:cs="Arial"/>
          <w:sz w:val="28"/>
          <w:szCs w:val="28"/>
        </w:rPr>
      </w:pPr>
    </w:p>
    <w:p w:rsidR="00000000" w:rsidRDefault="00EE76D7" w:rsidP="006170B6">
      <w:pPr>
        <w:pStyle w:val="Default"/>
        <w:rPr>
          <w:rFonts w:ascii="Arial" w:eastAsia="Times New Roman" w:hAnsi="Arial" w:cs="Arial"/>
          <w:sz w:val="28"/>
          <w:szCs w:val="28"/>
        </w:rPr>
      </w:pPr>
      <w:r w:rsidRPr="00975916">
        <w:rPr>
          <w:rFonts w:ascii="Arial" w:hAnsi="Arial" w:cs="Arial"/>
          <w:b/>
          <w:sz w:val="28"/>
          <w:szCs w:val="28"/>
        </w:rPr>
        <w:t>Footnote 44.</w:t>
      </w:r>
      <w:r>
        <w:rPr>
          <w:rFonts w:ascii="Arial" w:hAnsi="Arial" w:cs="Arial"/>
          <w:sz w:val="28"/>
          <w:szCs w:val="28"/>
        </w:rPr>
        <w:t xml:space="preserve"> </w:t>
      </w:r>
      <w:r w:rsidRPr="00113EA7">
        <w:rPr>
          <w:rFonts w:ascii="Arial" w:hAnsi="Arial" w:cs="Arial"/>
          <w:i/>
          <w:sz w:val="28"/>
          <w:szCs w:val="28"/>
        </w:rPr>
        <w:t xml:space="preserve">Peyton v </w:t>
      </w:r>
      <w:proofErr w:type="spellStart"/>
      <w:r w:rsidRPr="00113EA7">
        <w:rPr>
          <w:rFonts w:ascii="Arial" w:hAnsi="Arial" w:cs="Arial"/>
          <w:i/>
          <w:sz w:val="28"/>
          <w:szCs w:val="28"/>
        </w:rPr>
        <w:t>Stith</w:t>
      </w:r>
      <w:proofErr w:type="spellEnd"/>
      <w:r w:rsidRPr="00113EA7">
        <w:rPr>
          <w:rFonts w:ascii="Arial" w:hAnsi="Arial" w:cs="Arial"/>
          <w:i/>
          <w:sz w:val="28"/>
          <w:szCs w:val="28"/>
        </w:rPr>
        <w:t xml:space="preserve">,  30 US 485,  8 L Ed 200; Barr v </w:t>
      </w:r>
      <w:proofErr w:type="spellStart"/>
      <w:r w:rsidRPr="00113EA7">
        <w:rPr>
          <w:rFonts w:ascii="Arial" w:hAnsi="Arial" w:cs="Arial"/>
          <w:i/>
          <w:sz w:val="28"/>
          <w:szCs w:val="28"/>
        </w:rPr>
        <w:t>Gratz's</w:t>
      </w:r>
      <w:proofErr w:type="spellEnd"/>
      <w:r w:rsidRPr="00113EA7">
        <w:rPr>
          <w:rFonts w:ascii="Arial" w:hAnsi="Arial" w:cs="Arial"/>
          <w:i/>
          <w:sz w:val="28"/>
          <w:szCs w:val="28"/>
        </w:rPr>
        <w:t xml:space="preserve"> Heirs,  17 US 213,  4 L Ed 553; Tennis Coal Co. v </w:t>
      </w:r>
      <w:proofErr w:type="spellStart"/>
      <w:r w:rsidRPr="00113EA7">
        <w:rPr>
          <w:rFonts w:ascii="Arial" w:hAnsi="Arial" w:cs="Arial"/>
          <w:i/>
          <w:sz w:val="28"/>
          <w:szCs w:val="28"/>
        </w:rPr>
        <w:t>Sackett</w:t>
      </w:r>
      <w:proofErr w:type="spellEnd"/>
      <w:r w:rsidRPr="00113EA7">
        <w:rPr>
          <w:rFonts w:ascii="Arial" w:hAnsi="Arial" w:cs="Arial"/>
          <w:i/>
          <w:sz w:val="28"/>
          <w:szCs w:val="28"/>
        </w:rPr>
        <w:t xml:space="preserve">, 172 </w:t>
      </w:r>
      <w:proofErr w:type="spellStart"/>
      <w:r w:rsidRPr="00113EA7">
        <w:rPr>
          <w:rFonts w:ascii="Arial" w:hAnsi="Arial" w:cs="Arial"/>
          <w:i/>
          <w:sz w:val="28"/>
          <w:szCs w:val="28"/>
        </w:rPr>
        <w:t>Ky</w:t>
      </w:r>
      <w:proofErr w:type="spellEnd"/>
      <w:r w:rsidRPr="00113EA7">
        <w:rPr>
          <w:rFonts w:ascii="Arial" w:hAnsi="Arial" w:cs="Arial"/>
          <w:i/>
          <w:sz w:val="28"/>
          <w:szCs w:val="28"/>
        </w:rPr>
        <w:t xml:space="preserve"> 729, 190 SW 130; Overton's Heirs v Davisson, 42 </w:t>
      </w:r>
      <w:proofErr w:type="spellStart"/>
      <w:r w:rsidRPr="00113EA7">
        <w:rPr>
          <w:rFonts w:ascii="Arial" w:hAnsi="Arial" w:cs="Arial"/>
          <w:i/>
          <w:sz w:val="28"/>
          <w:szCs w:val="28"/>
        </w:rPr>
        <w:t>Va</w:t>
      </w:r>
      <w:proofErr w:type="spellEnd"/>
      <w:r w:rsidRPr="00113EA7">
        <w:rPr>
          <w:rFonts w:ascii="Arial" w:hAnsi="Arial" w:cs="Arial"/>
          <w:i/>
          <w:sz w:val="28"/>
          <w:szCs w:val="28"/>
        </w:rPr>
        <w:t xml:space="preserve"> 211.</w:t>
      </w:r>
    </w:p>
    <w:p w:rsidR="00000000" w:rsidRDefault="00EE76D7" w:rsidP="006170B6">
      <w:pPr>
        <w:pStyle w:val="Default"/>
        <w:rPr>
          <w:rFonts w:ascii="Arial" w:eastAsia="Times New Roman" w:hAnsi="Arial" w:cs="Arial"/>
          <w:sz w:val="28"/>
          <w:szCs w:val="28"/>
        </w:rPr>
      </w:pPr>
    </w:p>
    <w:p w:rsidR="00000000" w:rsidRPr="00113EA7" w:rsidRDefault="00EE76D7" w:rsidP="006170B6">
      <w:pPr>
        <w:pStyle w:val="Default"/>
        <w:rPr>
          <w:rFonts w:ascii="Arial" w:eastAsia="Times New Roman" w:hAnsi="Arial" w:cs="Arial"/>
          <w:i/>
          <w:sz w:val="28"/>
          <w:szCs w:val="28"/>
        </w:rPr>
      </w:pPr>
      <w:r w:rsidRPr="00975916">
        <w:rPr>
          <w:rFonts w:ascii="Arial" w:hAnsi="Arial" w:cs="Arial"/>
          <w:b/>
          <w:sz w:val="28"/>
          <w:szCs w:val="28"/>
        </w:rPr>
        <w:t>Footnote 45</w:t>
      </w:r>
      <w:r>
        <w:rPr>
          <w:rFonts w:ascii="Arial" w:hAnsi="Arial" w:cs="Arial"/>
          <w:sz w:val="28"/>
          <w:szCs w:val="28"/>
        </w:rPr>
        <w:t xml:space="preserve">. </w:t>
      </w:r>
      <w:r w:rsidRPr="00113EA7">
        <w:rPr>
          <w:rFonts w:ascii="Arial" w:hAnsi="Arial" w:cs="Arial"/>
          <w:i/>
          <w:sz w:val="28"/>
          <w:szCs w:val="28"/>
        </w:rPr>
        <w:t>Dickson v L</w:t>
      </w:r>
      <w:r w:rsidRPr="00113EA7">
        <w:rPr>
          <w:rFonts w:ascii="Arial" w:hAnsi="Arial" w:cs="Arial"/>
          <w:i/>
          <w:sz w:val="28"/>
          <w:szCs w:val="28"/>
        </w:rPr>
        <w:t>uck Land Co.,  242 US 371,  61 L Ed 371,  37 S Ct 167.</w:t>
      </w:r>
    </w:p>
    <w:p w:rsidR="00000000" w:rsidRDefault="00EE76D7" w:rsidP="006170B6">
      <w:pPr>
        <w:pStyle w:val="Default"/>
        <w:rPr>
          <w:rFonts w:ascii="Arial" w:eastAsia="Times New Roman" w:hAnsi="Arial" w:cs="Arial"/>
          <w:sz w:val="28"/>
          <w:szCs w:val="28"/>
        </w:rPr>
      </w:pPr>
    </w:p>
    <w:p w:rsidR="00000000" w:rsidRDefault="00EE76D7" w:rsidP="006170B6">
      <w:pPr>
        <w:pStyle w:val="Default"/>
        <w:rPr>
          <w:rFonts w:ascii="Arial" w:eastAsia="Times New Roman" w:hAnsi="Arial" w:cs="Arial"/>
          <w:sz w:val="28"/>
          <w:szCs w:val="28"/>
        </w:rPr>
      </w:pPr>
      <w:r w:rsidRPr="00975916">
        <w:rPr>
          <w:rFonts w:ascii="Arial" w:hAnsi="Arial" w:cs="Arial"/>
          <w:b/>
          <w:sz w:val="28"/>
          <w:szCs w:val="28"/>
        </w:rPr>
        <w:t>Footnote 46.</w:t>
      </w:r>
      <w:r>
        <w:rPr>
          <w:rFonts w:ascii="Arial" w:hAnsi="Arial" w:cs="Arial"/>
          <w:sz w:val="28"/>
          <w:szCs w:val="28"/>
        </w:rPr>
        <w:t xml:space="preserve"> </w:t>
      </w:r>
      <w:r w:rsidRPr="00113EA7">
        <w:rPr>
          <w:rFonts w:ascii="Arial" w:hAnsi="Arial" w:cs="Arial"/>
          <w:i/>
          <w:sz w:val="28"/>
          <w:szCs w:val="28"/>
        </w:rPr>
        <w:t xml:space="preserve">West v Standard Oil Co.,  278 US 200,  73 L Ed 265,  49 S Ct 138; More v Steinbach,  127 US 70,  32 L Ed 51,  8 S Ct 1067; Union Pacific Land Resources Corp. v </w:t>
      </w:r>
      <w:proofErr w:type="spellStart"/>
      <w:r w:rsidRPr="00113EA7">
        <w:rPr>
          <w:rFonts w:ascii="Arial" w:hAnsi="Arial" w:cs="Arial"/>
          <w:i/>
          <w:sz w:val="28"/>
          <w:szCs w:val="28"/>
        </w:rPr>
        <w:t>Moench</w:t>
      </w:r>
      <w:proofErr w:type="spellEnd"/>
      <w:r w:rsidRPr="00113EA7">
        <w:rPr>
          <w:rFonts w:ascii="Arial" w:hAnsi="Arial" w:cs="Arial"/>
          <w:i/>
          <w:sz w:val="28"/>
          <w:szCs w:val="28"/>
        </w:rPr>
        <w:t xml:space="preserve"> Invest. Co. (CA10 </w:t>
      </w:r>
      <w:proofErr w:type="spellStart"/>
      <w:r w:rsidRPr="00113EA7">
        <w:rPr>
          <w:rFonts w:ascii="Arial" w:hAnsi="Arial" w:cs="Arial"/>
          <w:i/>
          <w:sz w:val="28"/>
          <w:szCs w:val="28"/>
        </w:rPr>
        <w:t>Wy</w:t>
      </w:r>
      <w:r w:rsidRPr="00113EA7">
        <w:rPr>
          <w:rFonts w:ascii="Arial" w:hAnsi="Arial" w:cs="Arial"/>
          <w:i/>
          <w:sz w:val="28"/>
          <w:szCs w:val="28"/>
        </w:rPr>
        <w:t>o</w:t>
      </w:r>
      <w:proofErr w:type="spellEnd"/>
      <w:r w:rsidRPr="00113EA7">
        <w:rPr>
          <w:rFonts w:ascii="Arial" w:hAnsi="Arial" w:cs="Arial"/>
          <w:i/>
          <w:sz w:val="28"/>
          <w:szCs w:val="28"/>
        </w:rPr>
        <w:t xml:space="preserve">) 696 F2d 88, cert den (US)  76 L Ed 2d 348,  103 S Ct 1776; Hill v Pipes, 236 La 105, 107 So 2d 409; Gardner v Fort, 72 </w:t>
      </w:r>
      <w:proofErr w:type="spellStart"/>
      <w:r w:rsidRPr="00113EA7">
        <w:rPr>
          <w:rFonts w:ascii="Arial" w:hAnsi="Arial" w:cs="Arial"/>
          <w:i/>
          <w:sz w:val="28"/>
          <w:szCs w:val="28"/>
        </w:rPr>
        <w:t>Nev</w:t>
      </w:r>
      <w:proofErr w:type="spellEnd"/>
      <w:r w:rsidRPr="00113EA7">
        <w:rPr>
          <w:rFonts w:ascii="Arial" w:hAnsi="Arial" w:cs="Arial"/>
          <w:i/>
          <w:sz w:val="28"/>
          <w:szCs w:val="28"/>
        </w:rPr>
        <w:t xml:space="preserve"> 160, 298 P2d 468; Bustamante v </w:t>
      </w:r>
      <w:proofErr w:type="spellStart"/>
      <w:r w:rsidRPr="00113EA7">
        <w:rPr>
          <w:rFonts w:ascii="Arial" w:hAnsi="Arial" w:cs="Arial"/>
          <w:i/>
          <w:sz w:val="28"/>
          <w:szCs w:val="28"/>
        </w:rPr>
        <w:t>Sena</w:t>
      </w:r>
      <w:proofErr w:type="spellEnd"/>
      <w:r w:rsidRPr="00113EA7">
        <w:rPr>
          <w:rFonts w:ascii="Arial" w:hAnsi="Arial" w:cs="Arial"/>
          <w:i/>
          <w:sz w:val="28"/>
          <w:szCs w:val="28"/>
        </w:rPr>
        <w:t>, 92 NM 72, 582 P2d 1285</w:t>
      </w:r>
      <w:r>
        <w:rPr>
          <w:rFonts w:ascii="Arial" w:hAnsi="Arial" w:cs="Arial"/>
          <w:sz w:val="28"/>
          <w:szCs w:val="28"/>
        </w:rPr>
        <w:t>.</w:t>
      </w:r>
    </w:p>
    <w:p w:rsidR="00000000" w:rsidRDefault="00EE76D7" w:rsidP="006170B6">
      <w:pPr>
        <w:pStyle w:val="Default"/>
        <w:rPr>
          <w:rFonts w:ascii="Arial" w:eastAsia="Times New Roman" w:hAnsi="Arial" w:cs="Arial"/>
          <w:sz w:val="28"/>
          <w:szCs w:val="28"/>
        </w:rPr>
      </w:pPr>
    </w:p>
    <w:p w:rsidR="00000000" w:rsidRPr="00113EA7" w:rsidRDefault="00EE76D7" w:rsidP="006170B6">
      <w:pPr>
        <w:pStyle w:val="Default"/>
        <w:rPr>
          <w:rFonts w:ascii="Arial" w:eastAsia="Times New Roman" w:hAnsi="Arial" w:cs="Arial"/>
          <w:i/>
          <w:sz w:val="28"/>
          <w:szCs w:val="28"/>
        </w:rPr>
      </w:pPr>
      <w:r w:rsidRPr="00975916">
        <w:rPr>
          <w:rFonts w:ascii="Arial" w:hAnsi="Arial" w:cs="Arial"/>
          <w:b/>
          <w:sz w:val="28"/>
          <w:szCs w:val="28"/>
        </w:rPr>
        <w:t>Footnote 47.</w:t>
      </w:r>
      <w:r>
        <w:rPr>
          <w:rFonts w:ascii="Arial" w:hAnsi="Arial" w:cs="Arial"/>
          <w:sz w:val="28"/>
          <w:szCs w:val="28"/>
        </w:rPr>
        <w:t xml:space="preserve"> </w:t>
      </w:r>
      <w:r w:rsidRPr="00113EA7">
        <w:rPr>
          <w:rFonts w:ascii="Arial" w:hAnsi="Arial" w:cs="Arial"/>
          <w:i/>
          <w:sz w:val="28"/>
          <w:szCs w:val="28"/>
        </w:rPr>
        <w:t xml:space="preserve">Northern P. R. Co. v </w:t>
      </w:r>
      <w:proofErr w:type="spellStart"/>
      <w:r w:rsidRPr="00113EA7">
        <w:rPr>
          <w:rFonts w:ascii="Arial" w:hAnsi="Arial" w:cs="Arial"/>
          <w:i/>
          <w:sz w:val="28"/>
          <w:szCs w:val="28"/>
        </w:rPr>
        <w:t>McComas</w:t>
      </w:r>
      <w:proofErr w:type="spellEnd"/>
      <w:r w:rsidRPr="00113EA7">
        <w:rPr>
          <w:rFonts w:ascii="Arial" w:hAnsi="Arial" w:cs="Arial"/>
          <w:i/>
          <w:sz w:val="28"/>
          <w:szCs w:val="28"/>
        </w:rPr>
        <w:t>,  250 US 387,  63 L Ed 104</w:t>
      </w:r>
      <w:r w:rsidRPr="00113EA7">
        <w:rPr>
          <w:rFonts w:ascii="Arial" w:hAnsi="Arial" w:cs="Arial"/>
          <w:i/>
          <w:sz w:val="28"/>
          <w:szCs w:val="28"/>
        </w:rPr>
        <w:t>9,  39 S Ct 546.</w:t>
      </w:r>
    </w:p>
    <w:p w:rsidR="00000000" w:rsidRDefault="00EE76D7" w:rsidP="006170B6">
      <w:pPr>
        <w:pStyle w:val="Default"/>
        <w:rPr>
          <w:rFonts w:ascii="Arial" w:eastAsia="Times New Roman" w:hAnsi="Arial" w:cs="Arial"/>
          <w:sz w:val="28"/>
          <w:szCs w:val="28"/>
        </w:rPr>
      </w:pPr>
    </w:p>
    <w:p w:rsidR="00000000" w:rsidRDefault="00EE76D7" w:rsidP="006170B6">
      <w:pPr>
        <w:pStyle w:val="Default"/>
        <w:rPr>
          <w:rFonts w:ascii="Arial" w:eastAsia="Times New Roman" w:hAnsi="Arial" w:cs="Arial"/>
          <w:sz w:val="28"/>
          <w:szCs w:val="28"/>
        </w:rPr>
      </w:pPr>
      <w:r>
        <w:rPr>
          <w:rFonts w:ascii="Arial" w:hAnsi="Arial" w:cs="Arial"/>
          <w:sz w:val="28"/>
          <w:szCs w:val="28"/>
        </w:rPr>
        <w:t xml:space="preserve">An attack which first appeared in a cause of action asserting that the defendant claimed title by a patent which conveyed no mineral rights was collateral and not direct.  </w:t>
      </w:r>
      <w:r w:rsidRPr="00113EA7">
        <w:rPr>
          <w:rFonts w:ascii="Arial" w:hAnsi="Arial" w:cs="Arial"/>
          <w:i/>
          <w:sz w:val="28"/>
          <w:szCs w:val="28"/>
        </w:rPr>
        <w:t xml:space="preserve">Dredge Corp. v </w:t>
      </w:r>
      <w:proofErr w:type="spellStart"/>
      <w:r w:rsidRPr="00113EA7">
        <w:rPr>
          <w:rFonts w:ascii="Arial" w:hAnsi="Arial" w:cs="Arial"/>
          <w:i/>
          <w:sz w:val="28"/>
          <w:szCs w:val="28"/>
        </w:rPr>
        <w:t>Husite</w:t>
      </w:r>
      <w:proofErr w:type="spellEnd"/>
      <w:r w:rsidRPr="00113EA7">
        <w:rPr>
          <w:rFonts w:ascii="Arial" w:hAnsi="Arial" w:cs="Arial"/>
          <w:i/>
          <w:sz w:val="28"/>
          <w:szCs w:val="28"/>
        </w:rPr>
        <w:t xml:space="preserve"> Co., 78 </w:t>
      </w:r>
      <w:proofErr w:type="spellStart"/>
      <w:r w:rsidRPr="00113EA7">
        <w:rPr>
          <w:rFonts w:ascii="Arial" w:hAnsi="Arial" w:cs="Arial"/>
          <w:i/>
          <w:sz w:val="28"/>
          <w:szCs w:val="28"/>
        </w:rPr>
        <w:t>Nev</w:t>
      </w:r>
      <w:proofErr w:type="spellEnd"/>
      <w:r w:rsidRPr="00113EA7">
        <w:rPr>
          <w:rFonts w:ascii="Arial" w:hAnsi="Arial" w:cs="Arial"/>
          <w:i/>
          <w:sz w:val="28"/>
          <w:szCs w:val="28"/>
        </w:rPr>
        <w:t xml:space="preserve"> 69, 369 P2d 676, cert den  371 U</w:t>
      </w:r>
      <w:r w:rsidRPr="00113EA7">
        <w:rPr>
          <w:rFonts w:ascii="Arial" w:hAnsi="Arial" w:cs="Arial"/>
          <w:i/>
          <w:sz w:val="28"/>
          <w:szCs w:val="28"/>
        </w:rPr>
        <w:t>S 821,  9 L Ed 2d 61,  83 S Ct 39.</w:t>
      </w:r>
    </w:p>
    <w:p w:rsidR="00000000" w:rsidRDefault="00EE76D7" w:rsidP="006170B6">
      <w:pPr>
        <w:pStyle w:val="Default"/>
        <w:rPr>
          <w:rFonts w:ascii="Arial" w:eastAsia="Times New Roman" w:hAnsi="Arial" w:cs="Arial"/>
          <w:sz w:val="28"/>
          <w:szCs w:val="28"/>
        </w:rPr>
      </w:pPr>
    </w:p>
    <w:p w:rsidR="00000000" w:rsidRPr="00113EA7" w:rsidRDefault="00EE76D7" w:rsidP="006170B6">
      <w:pPr>
        <w:pStyle w:val="Default"/>
        <w:rPr>
          <w:rFonts w:ascii="Arial" w:eastAsia="Times New Roman" w:hAnsi="Arial" w:cs="Arial"/>
          <w:i/>
          <w:sz w:val="28"/>
          <w:szCs w:val="28"/>
        </w:rPr>
      </w:pPr>
      <w:r w:rsidRPr="00975916">
        <w:rPr>
          <w:rFonts w:ascii="Arial" w:hAnsi="Arial" w:cs="Arial"/>
          <w:b/>
          <w:sz w:val="28"/>
          <w:szCs w:val="28"/>
        </w:rPr>
        <w:t>Footnote 48.</w:t>
      </w:r>
      <w:r>
        <w:rPr>
          <w:rFonts w:ascii="Arial" w:hAnsi="Arial" w:cs="Arial"/>
          <w:sz w:val="28"/>
          <w:szCs w:val="28"/>
        </w:rPr>
        <w:t xml:space="preserve"> </w:t>
      </w:r>
      <w:r w:rsidRPr="00113EA7">
        <w:rPr>
          <w:rFonts w:ascii="Arial" w:hAnsi="Arial" w:cs="Arial"/>
          <w:i/>
          <w:sz w:val="28"/>
          <w:szCs w:val="28"/>
        </w:rPr>
        <w:t>Sanford v Sanford,  139 US 642,  35 L Ed 290,  11 S Ct 666.</w:t>
      </w:r>
    </w:p>
    <w:p w:rsidR="00000000" w:rsidRDefault="00EE76D7" w:rsidP="006170B6">
      <w:pPr>
        <w:pStyle w:val="Default"/>
        <w:rPr>
          <w:rFonts w:ascii="Arial" w:eastAsia="Times New Roman" w:hAnsi="Arial" w:cs="Arial"/>
          <w:sz w:val="28"/>
          <w:szCs w:val="28"/>
        </w:rPr>
      </w:pPr>
    </w:p>
    <w:p w:rsidR="00000000" w:rsidRDefault="00EE76D7" w:rsidP="006170B6">
      <w:pPr>
        <w:pStyle w:val="Default"/>
        <w:rPr>
          <w:rFonts w:ascii="Arial" w:eastAsia="Times New Roman" w:hAnsi="Arial" w:cs="Arial"/>
          <w:sz w:val="28"/>
          <w:szCs w:val="28"/>
        </w:rPr>
      </w:pPr>
      <w:r w:rsidRPr="00975916">
        <w:rPr>
          <w:rFonts w:ascii="Arial" w:hAnsi="Arial" w:cs="Arial"/>
          <w:b/>
          <w:sz w:val="28"/>
          <w:szCs w:val="28"/>
        </w:rPr>
        <w:t>Footnote 49</w:t>
      </w:r>
      <w:r>
        <w:rPr>
          <w:rFonts w:ascii="Arial" w:hAnsi="Arial" w:cs="Arial"/>
          <w:sz w:val="28"/>
          <w:szCs w:val="28"/>
        </w:rPr>
        <w:t xml:space="preserve">. </w:t>
      </w:r>
      <w:r w:rsidRPr="00113EA7">
        <w:rPr>
          <w:rFonts w:ascii="Arial" w:hAnsi="Arial" w:cs="Arial"/>
          <w:i/>
          <w:sz w:val="28"/>
          <w:szCs w:val="28"/>
        </w:rPr>
        <w:t xml:space="preserve">Gibson v Chouteau,  80 US 92,  20 L Ed 534; </w:t>
      </w:r>
      <w:proofErr w:type="spellStart"/>
      <w:r w:rsidRPr="00113EA7">
        <w:rPr>
          <w:rFonts w:ascii="Arial" w:hAnsi="Arial" w:cs="Arial"/>
          <w:i/>
          <w:sz w:val="28"/>
          <w:szCs w:val="28"/>
        </w:rPr>
        <w:t>Bagnell</w:t>
      </w:r>
      <w:proofErr w:type="spellEnd"/>
      <w:r w:rsidRPr="00113EA7">
        <w:rPr>
          <w:rFonts w:ascii="Arial" w:hAnsi="Arial" w:cs="Arial"/>
          <w:i/>
          <w:sz w:val="28"/>
          <w:szCs w:val="28"/>
        </w:rPr>
        <w:t xml:space="preserve"> v Broderick,  38 US 436,  10 L Ed 235</w:t>
      </w:r>
      <w:r>
        <w:rPr>
          <w:rFonts w:ascii="Arial" w:hAnsi="Arial" w:cs="Arial"/>
          <w:sz w:val="28"/>
          <w:szCs w:val="28"/>
        </w:rPr>
        <w:t>.</w:t>
      </w:r>
    </w:p>
    <w:p w:rsidR="00000000" w:rsidRDefault="00EE76D7" w:rsidP="006170B6">
      <w:pPr>
        <w:pStyle w:val="Default"/>
        <w:rPr>
          <w:rFonts w:ascii="Arial" w:eastAsia="Times New Roman" w:hAnsi="Arial" w:cs="Arial"/>
          <w:sz w:val="28"/>
          <w:szCs w:val="28"/>
        </w:rPr>
      </w:pPr>
    </w:p>
    <w:p w:rsidR="00000000" w:rsidRDefault="00EE76D7" w:rsidP="006170B6">
      <w:pPr>
        <w:pStyle w:val="Default"/>
        <w:rPr>
          <w:rFonts w:ascii="Arial" w:eastAsia="Times New Roman" w:hAnsi="Arial" w:cs="Arial"/>
          <w:sz w:val="28"/>
          <w:szCs w:val="28"/>
        </w:rPr>
      </w:pPr>
      <w:r w:rsidRPr="00975916">
        <w:rPr>
          <w:rFonts w:ascii="Arial" w:hAnsi="Arial" w:cs="Arial"/>
          <w:b/>
          <w:sz w:val="28"/>
          <w:szCs w:val="28"/>
          <w:lang w:val="nl-NL"/>
        </w:rPr>
        <w:t>Footnote 50.</w:t>
      </w:r>
      <w:r>
        <w:rPr>
          <w:rFonts w:ascii="Arial" w:hAnsi="Arial" w:cs="Arial"/>
          <w:sz w:val="28"/>
          <w:szCs w:val="28"/>
          <w:lang w:val="nl-NL"/>
        </w:rPr>
        <w:t xml:space="preserve"> </w:t>
      </w:r>
      <w:r w:rsidRPr="00113EA7">
        <w:rPr>
          <w:rFonts w:ascii="Arial" w:hAnsi="Arial" w:cs="Arial"/>
          <w:i/>
          <w:sz w:val="28"/>
          <w:szCs w:val="28"/>
          <w:lang w:val="nl-NL"/>
        </w:rPr>
        <w:t xml:space="preserve">Johnson v Drew, 34 Fla 130, </w:t>
      </w:r>
      <w:r w:rsidRPr="00113EA7">
        <w:rPr>
          <w:rFonts w:ascii="Arial" w:hAnsi="Arial" w:cs="Arial"/>
          <w:i/>
          <w:sz w:val="28"/>
          <w:szCs w:val="28"/>
          <w:lang w:val="nl-NL"/>
        </w:rPr>
        <w:t>15 So 780, affd  171 US 93,  43 L Ed 88,  18 S Ct 800.</w:t>
      </w:r>
    </w:p>
    <w:p w:rsidR="00000000" w:rsidRDefault="00EE76D7" w:rsidP="006170B6">
      <w:pPr>
        <w:pStyle w:val="Default"/>
        <w:rPr>
          <w:rFonts w:ascii="Arial" w:eastAsia="Times New Roman" w:hAnsi="Arial" w:cs="Arial"/>
          <w:sz w:val="28"/>
          <w:szCs w:val="28"/>
        </w:rPr>
      </w:pPr>
    </w:p>
    <w:p w:rsidR="00000000" w:rsidRDefault="00EE76D7" w:rsidP="006170B6">
      <w:pPr>
        <w:pStyle w:val="Default"/>
        <w:rPr>
          <w:rFonts w:ascii="Arial" w:eastAsia="Times New Roman" w:hAnsi="Arial" w:cs="Arial"/>
          <w:sz w:val="28"/>
          <w:szCs w:val="28"/>
        </w:rPr>
      </w:pPr>
      <w:r w:rsidRPr="00975916">
        <w:rPr>
          <w:rFonts w:ascii="Arial" w:hAnsi="Arial" w:cs="Arial"/>
          <w:b/>
          <w:sz w:val="28"/>
          <w:szCs w:val="28"/>
        </w:rPr>
        <w:t>Footnote 51.</w:t>
      </w:r>
      <w:r>
        <w:rPr>
          <w:rFonts w:ascii="Arial" w:hAnsi="Arial" w:cs="Arial"/>
          <w:sz w:val="28"/>
          <w:szCs w:val="28"/>
        </w:rPr>
        <w:t xml:space="preserve"> </w:t>
      </w:r>
      <w:r w:rsidRPr="00113EA7">
        <w:rPr>
          <w:rFonts w:ascii="Arial" w:hAnsi="Arial" w:cs="Arial"/>
          <w:i/>
          <w:sz w:val="28"/>
          <w:szCs w:val="28"/>
        </w:rPr>
        <w:t xml:space="preserve">State v Crawford, 13 </w:t>
      </w:r>
      <w:proofErr w:type="spellStart"/>
      <w:r w:rsidRPr="00113EA7">
        <w:rPr>
          <w:rFonts w:ascii="Arial" w:hAnsi="Arial" w:cs="Arial"/>
          <w:i/>
          <w:sz w:val="28"/>
          <w:szCs w:val="28"/>
        </w:rPr>
        <w:t>Ariz</w:t>
      </w:r>
      <w:proofErr w:type="spellEnd"/>
      <w:r w:rsidRPr="00113EA7">
        <w:rPr>
          <w:rFonts w:ascii="Arial" w:hAnsi="Arial" w:cs="Arial"/>
          <w:i/>
          <w:sz w:val="28"/>
          <w:szCs w:val="28"/>
        </w:rPr>
        <w:t xml:space="preserve"> App 225, 475 P2d 515.</w:t>
      </w:r>
    </w:p>
    <w:p w:rsidR="00000000" w:rsidRDefault="00EE76D7" w:rsidP="006170B6">
      <w:pPr>
        <w:pStyle w:val="Default"/>
        <w:rPr>
          <w:rFonts w:ascii="Arial" w:eastAsia="Times New Roman" w:hAnsi="Arial" w:cs="Arial"/>
          <w:sz w:val="28"/>
          <w:szCs w:val="28"/>
        </w:rPr>
      </w:pPr>
    </w:p>
    <w:p w:rsidR="00000000" w:rsidRPr="00113EA7" w:rsidRDefault="00EE76D7" w:rsidP="006170B6">
      <w:pPr>
        <w:pStyle w:val="Default"/>
        <w:rPr>
          <w:rFonts w:ascii="Arial" w:eastAsia="Times New Roman" w:hAnsi="Arial" w:cs="Arial"/>
          <w:i/>
          <w:sz w:val="28"/>
          <w:szCs w:val="28"/>
        </w:rPr>
      </w:pPr>
      <w:r w:rsidRPr="00975916">
        <w:rPr>
          <w:rFonts w:ascii="Arial" w:hAnsi="Arial" w:cs="Arial"/>
          <w:b/>
          <w:sz w:val="28"/>
          <w:szCs w:val="28"/>
        </w:rPr>
        <w:t>Footnote 52</w:t>
      </w:r>
      <w:r>
        <w:rPr>
          <w:rFonts w:ascii="Arial" w:hAnsi="Arial" w:cs="Arial"/>
          <w:sz w:val="28"/>
          <w:szCs w:val="28"/>
        </w:rPr>
        <w:t xml:space="preserve">. </w:t>
      </w:r>
      <w:r w:rsidRPr="00113EA7">
        <w:rPr>
          <w:rFonts w:ascii="Arial" w:hAnsi="Arial" w:cs="Arial"/>
          <w:i/>
          <w:sz w:val="28"/>
          <w:szCs w:val="28"/>
        </w:rPr>
        <w:t xml:space="preserve">Love v </w:t>
      </w:r>
      <w:proofErr w:type="spellStart"/>
      <w:r w:rsidRPr="00113EA7">
        <w:rPr>
          <w:rFonts w:ascii="Arial" w:hAnsi="Arial" w:cs="Arial"/>
          <w:i/>
          <w:sz w:val="28"/>
          <w:szCs w:val="28"/>
        </w:rPr>
        <w:t>Flahive</w:t>
      </w:r>
      <w:proofErr w:type="spellEnd"/>
      <w:r w:rsidRPr="00113EA7">
        <w:rPr>
          <w:rFonts w:ascii="Arial" w:hAnsi="Arial" w:cs="Arial"/>
          <w:i/>
          <w:sz w:val="28"/>
          <w:szCs w:val="28"/>
        </w:rPr>
        <w:t>,  205 US 195,  51 L Ed 768,  27 S Ct 486; Summerville v Scotts Bluff County, 182 Neb 311, 154 NW2d 517.</w:t>
      </w:r>
    </w:p>
    <w:p w:rsidR="00000000" w:rsidRDefault="00EE76D7" w:rsidP="006170B6">
      <w:pPr>
        <w:pStyle w:val="Default"/>
        <w:rPr>
          <w:rFonts w:ascii="Arial" w:eastAsia="Times New Roman" w:hAnsi="Arial" w:cs="Arial"/>
          <w:sz w:val="28"/>
          <w:szCs w:val="28"/>
        </w:rPr>
      </w:pPr>
    </w:p>
    <w:p w:rsidR="00000000" w:rsidRDefault="00EE76D7" w:rsidP="006170B6">
      <w:pPr>
        <w:pStyle w:val="Default"/>
        <w:rPr>
          <w:rFonts w:ascii="Arial" w:eastAsia="Times New Roman" w:hAnsi="Arial" w:cs="Arial"/>
          <w:sz w:val="28"/>
          <w:szCs w:val="28"/>
        </w:rPr>
      </w:pPr>
      <w:r>
        <w:rPr>
          <w:rFonts w:ascii="Arial" w:hAnsi="Arial" w:cs="Arial"/>
          <w:sz w:val="28"/>
          <w:szCs w:val="28"/>
          <w:shd w:val="clear" w:color="auto" w:fill="FFFF00"/>
        </w:rPr>
        <w:t>After</w:t>
      </w:r>
      <w:r>
        <w:rPr>
          <w:rFonts w:ascii="Arial" w:hAnsi="Arial" w:cs="Arial"/>
          <w:sz w:val="28"/>
          <w:szCs w:val="28"/>
          <w:shd w:val="clear" w:color="auto" w:fill="FFFF00"/>
        </w:rPr>
        <w:t xml:space="preserve"> public land has passed out of the government by the issuance of a valid patent, the courts will protect private rights thereby acquired against interference by corrective surveys subsequently made by the land department.</w:t>
      </w:r>
      <w:r>
        <w:rPr>
          <w:rFonts w:ascii="Arial" w:hAnsi="Arial" w:cs="Arial"/>
          <w:sz w:val="28"/>
          <w:szCs w:val="28"/>
        </w:rPr>
        <w:t xml:space="preserve"> </w:t>
      </w:r>
      <w:r w:rsidRPr="00113EA7">
        <w:rPr>
          <w:rFonts w:ascii="Arial" w:hAnsi="Arial" w:cs="Arial"/>
          <w:i/>
          <w:sz w:val="28"/>
          <w:szCs w:val="28"/>
        </w:rPr>
        <w:t>United States v State Invest., Co.</w:t>
      </w:r>
      <w:r w:rsidRPr="00113EA7">
        <w:rPr>
          <w:rFonts w:ascii="Arial" w:hAnsi="Arial" w:cs="Arial"/>
          <w:i/>
          <w:sz w:val="28"/>
          <w:szCs w:val="28"/>
        </w:rPr>
        <w:t xml:space="preserve">  264 US 206,  68 L Ed 639,  44 S Ct 289.</w:t>
      </w:r>
    </w:p>
    <w:p w:rsidR="00000000" w:rsidRDefault="00EE76D7" w:rsidP="006170B6">
      <w:pPr>
        <w:pStyle w:val="Default"/>
        <w:rPr>
          <w:rFonts w:ascii="Arial" w:eastAsia="Times New Roman" w:hAnsi="Arial" w:cs="Arial"/>
          <w:sz w:val="28"/>
          <w:szCs w:val="28"/>
        </w:rPr>
      </w:pPr>
    </w:p>
    <w:p w:rsidR="00000000" w:rsidRDefault="00EE76D7" w:rsidP="006170B6">
      <w:pPr>
        <w:pStyle w:val="Default"/>
        <w:rPr>
          <w:rFonts w:ascii="Arial" w:eastAsia="Times New Roman" w:hAnsi="Arial" w:cs="Arial"/>
          <w:sz w:val="28"/>
          <w:szCs w:val="28"/>
        </w:rPr>
      </w:pPr>
      <w:r w:rsidRPr="00975916">
        <w:rPr>
          <w:rFonts w:ascii="Arial" w:hAnsi="Arial" w:cs="Arial"/>
          <w:b/>
          <w:sz w:val="28"/>
          <w:szCs w:val="28"/>
        </w:rPr>
        <w:t>Footnote 56.</w:t>
      </w:r>
      <w:r>
        <w:rPr>
          <w:rFonts w:ascii="Arial" w:hAnsi="Arial" w:cs="Arial"/>
          <w:sz w:val="28"/>
          <w:szCs w:val="28"/>
        </w:rPr>
        <w:t xml:space="preserve"> </w:t>
      </w:r>
      <w:r w:rsidRPr="00113EA7">
        <w:rPr>
          <w:rFonts w:ascii="Arial" w:hAnsi="Arial" w:cs="Arial"/>
          <w:i/>
          <w:sz w:val="28"/>
          <w:szCs w:val="28"/>
        </w:rPr>
        <w:t xml:space="preserve">New Orleans v De </w:t>
      </w:r>
      <w:proofErr w:type="spellStart"/>
      <w:r w:rsidRPr="00113EA7">
        <w:rPr>
          <w:rFonts w:ascii="Arial" w:hAnsi="Arial" w:cs="Arial"/>
          <w:i/>
          <w:sz w:val="28"/>
          <w:szCs w:val="28"/>
        </w:rPr>
        <w:t>Armas</w:t>
      </w:r>
      <w:proofErr w:type="spellEnd"/>
      <w:r w:rsidRPr="00113EA7">
        <w:rPr>
          <w:rFonts w:ascii="Arial" w:hAnsi="Arial" w:cs="Arial"/>
          <w:i/>
          <w:sz w:val="28"/>
          <w:szCs w:val="28"/>
        </w:rPr>
        <w:t>,  34 US 224,  9 L Ed 109; Rogers v Brent, 10 Ill 573.</w:t>
      </w:r>
    </w:p>
    <w:p w:rsidR="00000000" w:rsidRDefault="00EE76D7" w:rsidP="006170B6">
      <w:pPr>
        <w:pStyle w:val="Default"/>
        <w:rPr>
          <w:rFonts w:ascii="Arial" w:eastAsia="Times New Roman" w:hAnsi="Arial" w:cs="Arial"/>
          <w:sz w:val="28"/>
          <w:szCs w:val="28"/>
        </w:rPr>
      </w:pPr>
    </w:p>
    <w:p w:rsidR="00000000" w:rsidRPr="00113EA7" w:rsidRDefault="00EE76D7" w:rsidP="006170B6">
      <w:pPr>
        <w:pStyle w:val="Default"/>
        <w:rPr>
          <w:rFonts w:ascii="Arial" w:eastAsia="Times New Roman" w:hAnsi="Arial" w:cs="Arial"/>
          <w:i/>
          <w:sz w:val="28"/>
          <w:szCs w:val="28"/>
        </w:rPr>
      </w:pPr>
      <w:r w:rsidRPr="00975916">
        <w:rPr>
          <w:rFonts w:ascii="Arial" w:hAnsi="Arial" w:cs="Arial"/>
          <w:b/>
          <w:sz w:val="28"/>
          <w:szCs w:val="28"/>
        </w:rPr>
        <w:t>Footnote 57.</w:t>
      </w:r>
      <w:r>
        <w:rPr>
          <w:rFonts w:ascii="Arial" w:hAnsi="Arial" w:cs="Arial"/>
          <w:sz w:val="28"/>
          <w:szCs w:val="28"/>
        </w:rPr>
        <w:t xml:space="preserve"> </w:t>
      </w:r>
      <w:proofErr w:type="spellStart"/>
      <w:r w:rsidRPr="00113EA7">
        <w:rPr>
          <w:rFonts w:ascii="Arial" w:hAnsi="Arial" w:cs="Arial"/>
          <w:i/>
          <w:sz w:val="28"/>
          <w:szCs w:val="28"/>
        </w:rPr>
        <w:t>Swendig</w:t>
      </w:r>
      <w:proofErr w:type="spellEnd"/>
      <w:r w:rsidRPr="00113EA7">
        <w:rPr>
          <w:rFonts w:ascii="Arial" w:hAnsi="Arial" w:cs="Arial"/>
          <w:i/>
          <w:sz w:val="28"/>
          <w:szCs w:val="28"/>
        </w:rPr>
        <w:t xml:space="preserve"> v Washington Water Power Co.,  265 US 322,  68 L Ed 1036,  44 S Ct 496 (right of way for electric tra</w:t>
      </w:r>
      <w:r w:rsidRPr="00113EA7">
        <w:rPr>
          <w:rFonts w:ascii="Arial" w:hAnsi="Arial" w:cs="Arial"/>
          <w:i/>
          <w:sz w:val="28"/>
          <w:szCs w:val="28"/>
        </w:rPr>
        <w:t>nsmission lines).</w:t>
      </w:r>
    </w:p>
    <w:p w:rsidR="00000000" w:rsidRDefault="00EE76D7" w:rsidP="006170B6">
      <w:pPr>
        <w:pStyle w:val="Default"/>
        <w:rPr>
          <w:rFonts w:ascii="Arial" w:eastAsia="Times New Roman" w:hAnsi="Arial" w:cs="Arial"/>
          <w:sz w:val="28"/>
          <w:szCs w:val="28"/>
        </w:rPr>
      </w:pPr>
    </w:p>
    <w:p w:rsidR="00000000" w:rsidRDefault="00EE76D7" w:rsidP="006170B6">
      <w:pPr>
        <w:pStyle w:val="Default"/>
        <w:rPr>
          <w:rFonts w:ascii="Arial" w:eastAsia="Times New Roman" w:hAnsi="Arial" w:cs="Arial"/>
          <w:sz w:val="28"/>
          <w:szCs w:val="28"/>
        </w:rPr>
      </w:pPr>
      <w:r w:rsidRPr="00975916">
        <w:rPr>
          <w:rFonts w:ascii="Arial" w:hAnsi="Arial" w:cs="Arial"/>
          <w:b/>
          <w:sz w:val="28"/>
          <w:szCs w:val="28"/>
        </w:rPr>
        <w:t>Footnote 58.</w:t>
      </w:r>
      <w:r>
        <w:rPr>
          <w:rFonts w:ascii="Arial" w:hAnsi="Arial" w:cs="Arial"/>
          <w:sz w:val="28"/>
          <w:szCs w:val="28"/>
        </w:rPr>
        <w:t xml:space="preserve"> </w:t>
      </w:r>
      <w:r w:rsidRPr="00113EA7">
        <w:rPr>
          <w:rFonts w:ascii="Arial" w:hAnsi="Arial" w:cs="Arial"/>
          <w:i/>
          <w:sz w:val="28"/>
          <w:szCs w:val="28"/>
        </w:rPr>
        <w:t xml:space="preserve">Brush v Ware,  40 US 93,  10 L Ed 672; Tonopah &amp; G. R. Co. v </w:t>
      </w:r>
      <w:proofErr w:type="spellStart"/>
      <w:r w:rsidRPr="00113EA7">
        <w:rPr>
          <w:rFonts w:ascii="Arial" w:hAnsi="Arial" w:cs="Arial"/>
          <w:i/>
          <w:sz w:val="28"/>
          <w:szCs w:val="28"/>
        </w:rPr>
        <w:t>Fellanbaum</w:t>
      </w:r>
      <w:proofErr w:type="spellEnd"/>
      <w:r w:rsidRPr="00113EA7">
        <w:rPr>
          <w:rFonts w:ascii="Arial" w:hAnsi="Arial" w:cs="Arial"/>
          <w:i/>
          <w:sz w:val="28"/>
          <w:szCs w:val="28"/>
        </w:rPr>
        <w:t xml:space="preserve">, 32 </w:t>
      </w:r>
      <w:proofErr w:type="spellStart"/>
      <w:r w:rsidRPr="00113EA7">
        <w:rPr>
          <w:rFonts w:ascii="Arial" w:hAnsi="Arial" w:cs="Arial"/>
          <w:i/>
          <w:sz w:val="28"/>
          <w:szCs w:val="28"/>
        </w:rPr>
        <w:t>Nev</w:t>
      </w:r>
      <w:proofErr w:type="spellEnd"/>
      <w:r w:rsidRPr="00113EA7">
        <w:rPr>
          <w:rFonts w:ascii="Arial" w:hAnsi="Arial" w:cs="Arial"/>
          <w:i/>
          <w:sz w:val="28"/>
          <w:szCs w:val="28"/>
        </w:rPr>
        <w:t xml:space="preserve"> 278, 107 P 882.</w:t>
      </w:r>
    </w:p>
    <w:p w:rsidR="00000000" w:rsidRDefault="00EE76D7" w:rsidP="006170B6">
      <w:pPr>
        <w:pStyle w:val="Default"/>
        <w:rPr>
          <w:rFonts w:ascii="Arial" w:eastAsia="Times New Roman" w:hAnsi="Arial" w:cs="Arial"/>
          <w:sz w:val="28"/>
          <w:szCs w:val="28"/>
        </w:rPr>
      </w:pPr>
    </w:p>
    <w:p w:rsidR="00000000" w:rsidRDefault="00EE76D7">
      <w:pPr>
        <w:pStyle w:val="Default"/>
        <w:ind w:right="720"/>
        <w:rPr>
          <w:rFonts w:ascii="Arial" w:hAnsi="Arial" w:cs="Arial"/>
          <w:b/>
          <w:sz w:val="32"/>
          <w:szCs w:val="32"/>
        </w:rPr>
      </w:pPr>
    </w:p>
    <w:p w:rsidR="00000000" w:rsidRDefault="00EE76D7">
      <w:pPr>
        <w:pStyle w:val="Default"/>
        <w:ind w:right="720"/>
        <w:rPr>
          <w:rFonts w:ascii="Arial" w:hAnsi="Arial" w:cs="Arial"/>
          <w:b/>
          <w:sz w:val="32"/>
          <w:szCs w:val="32"/>
        </w:rPr>
      </w:pPr>
    </w:p>
    <w:p w:rsidR="00000000" w:rsidRDefault="00EE76D7">
      <w:pPr>
        <w:pStyle w:val="Default"/>
        <w:ind w:right="720"/>
        <w:rPr>
          <w:rFonts w:ascii="Arial" w:hAnsi="Arial" w:cs="Arial"/>
          <w:b/>
          <w:sz w:val="28"/>
          <w:szCs w:val="28"/>
        </w:rPr>
      </w:pPr>
      <w:r>
        <w:rPr>
          <w:rFonts w:ascii="Arial" w:hAnsi="Arial" w:cs="Arial"/>
          <w:b/>
          <w:sz w:val="32"/>
          <w:szCs w:val="32"/>
        </w:rPr>
        <w:lastRenderedPageBreak/>
        <w:t xml:space="preserve">77  Property and estate conveyed  [63A Am </w:t>
      </w:r>
      <w:proofErr w:type="spellStart"/>
      <w:r>
        <w:rPr>
          <w:rFonts w:ascii="Arial" w:hAnsi="Arial" w:cs="Arial"/>
          <w:b/>
          <w:sz w:val="32"/>
          <w:szCs w:val="32"/>
        </w:rPr>
        <w:t>Jur</w:t>
      </w:r>
      <w:proofErr w:type="spellEnd"/>
      <w:r>
        <w:rPr>
          <w:rFonts w:ascii="Arial" w:hAnsi="Arial" w:cs="Arial"/>
          <w:b/>
          <w:sz w:val="32"/>
          <w:szCs w:val="32"/>
        </w:rPr>
        <w:t xml:space="preserve"> 2d PUBLIC LANDS]</w:t>
      </w:r>
    </w:p>
    <w:p w:rsidR="00000000" w:rsidRDefault="00EE76D7">
      <w:pPr>
        <w:pStyle w:val="Default"/>
        <w:ind w:right="720"/>
        <w:rPr>
          <w:rFonts w:ascii="Arial" w:hAnsi="Arial" w:cs="Arial"/>
          <w:b/>
          <w:sz w:val="28"/>
          <w:szCs w:val="28"/>
        </w:rPr>
      </w:pPr>
      <w:r>
        <w:rPr>
          <w:rFonts w:ascii="Arial" w:hAnsi="Arial" w:cs="Arial"/>
          <w:b/>
          <w:sz w:val="28"/>
          <w:szCs w:val="28"/>
        </w:rPr>
        <w:t>View Entire Section</w:t>
      </w:r>
    </w:p>
    <w:p w:rsidR="00000000" w:rsidRDefault="00EE76D7">
      <w:pPr>
        <w:pStyle w:val="Default"/>
        <w:ind w:right="720"/>
        <w:rPr>
          <w:rFonts w:ascii="Arial" w:hAnsi="Arial" w:cs="Arial"/>
          <w:sz w:val="28"/>
          <w:szCs w:val="28"/>
        </w:rPr>
      </w:pPr>
      <w:r>
        <w:rPr>
          <w:rFonts w:ascii="Arial" w:hAnsi="Arial" w:cs="Arial"/>
          <w:b/>
          <w:sz w:val="28"/>
          <w:szCs w:val="28"/>
        </w:rPr>
        <w:t>Go to Parallel Reference Table</w:t>
      </w:r>
    </w:p>
    <w:p w:rsidR="00000000" w:rsidRDefault="00EE76D7">
      <w:pPr>
        <w:pStyle w:val="Default"/>
        <w:ind w:right="720"/>
        <w:rPr>
          <w:rFonts w:ascii="Arial" w:hAnsi="Arial" w:cs="Arial"/>
          <w:sz w:val="28"/>
          <w:szCs w:val="28"/>
        </w:rPr>
      </w:pPr>
    </w:p>
    <w:p w:rsidR="00000000" w:rsidRDefault="00EE76D7" w:rsidP="006170B6">
      <w:pPr>
        <w:pStyle w:val="Default"/>
        <w:rPr>
          <w:rFonts w:ascii="Arial" w:eastAsia="Times New Roman" w:hAnsi="Arial" w:cs="Arial"/>
          <w:sz w:val="28"/>
          <w:szCs w:val="28"/>
        </w:rPr>
      </w:pPr>
      <w:r>
        <w:rPr>
          <w:rFonts w:ascii="Arial" w:hAnsi="Arial" w:cs="Arial"/>
          <w:sz w:val="28"/>
          <w:szCs w:val="28"/>
          <w:shd w:val="clear" w:color="auto" w:fill="FFFF00"/>
        </w:rPr>
        <w:t>A patent h</w:t>
      </w:r>
      <w:r>
        <w:rPr>
          <w:rFonts w:ascii="Arial" w:hAnsi="Arial" w:cs="Arial"/>
          <w:sz w:val="28"/>
          <w:szCs w:val="28"/>
          <w:shd w:val="clear" w:color="auto" w:fill="FFFF00"/>
        </w:rPr>
        <w:t>as a double operation.  In the first place, it is documentary evidence having the dignity of a record of the existence of the title or such equities respecting the claim as justify its recognition and confirmation; 71    in the second place, it is a deed o</w:t>
      </w:r>
      <w:r>
        <w:rPr>
          <w:rFonts w:ascii="Arial" w:hAnsi="Arial" w:cs="Arial"/>
          <w:sz w:val="28"/>
          <w:szCs w:val="28"/>
          <w:shd w:val="clear" w:color="auto" w:fill="FFFF00"/>
        </w:rPr>
        <w:t>f the United States. 72      As a deed, its operation is that of a quitclaim, or rather of a conveyance of such interest as the United States possessed in the land. 73          It passes only the title the government has, 74    not only as it was at the ti</w:t>
      </w:r>
      <w:r>
        <w:rPr>
          <w:rFonts w:ascii="Arial" w:hAnsi="Arial" w:cs="Arial"/>
          <w:sz w:val="28"/>
          <w:szCs w:val="28"/>
          <w:shd w:val="clear" w:color="auto" w:fill="FFFF00"/>
        </w:rPr>
        <w:t>me of the survey, but on the date of the patent. 75         It passes to the patentee all interest of the United States, whatever it may have been, in everything connected with the soil and in fact in everything embraced within the meaning of the term "lan</w:t>
      </w:r>
      <w:r>
        <w:rPr>
          <w:rFonts w:ascii="Arial" w:hAnsi="Arial" w:cs="Arial"/>
          <w:sz w:val="28"/>
          <w:szCs w:val="28"/>
          <w:shd w:val="clear" w:color="auto" w:fill="FFFF00"/>
        </w:rPr>
        <w:t xml:space="preserve">d," 76     including appurtenances, 77  improvements, 78   and crops growing thereon at the time of the grant. 79  It sets at rest any question of sovereign ownership, </w:t>
      </w:r>
      <w:r>
        <w:rPr>
          <w:rFonts w:ascii="Arial" w:hAnsi="Arial" w:cs="Arial"/>
          <w:sz w:val="28"/>
          <w:szCs w:val="28"/>
        </w:rPr>
        <w:t xml:space="preserve">80  but does not necessarily control the rights of the litigants inter </w:t>
      </w:r>
      <w:proofErr w:type="spellStart"/>
      <w:r>
        <w:rPr>
          <w:rFonts w:ascii="Arial" w:hAnsi="Arial" w:cs="Arial"/>
          <w:sz w:val="28"/>
          <w:szCs w:val="28"/>
        </w:rPr>
        <w:t>sese</w:t>
      </w:r>
      <w:proofErr w:type="spellEnd"/>
      <w:r>
        <w:rPr>
          <w:rFonts w:ascii="Arial" w:hAnsi="Arial" w:cs="Arial"/>
          <w:sz w:val="28"/>
          <w:szCs w:val="28"/>
        </w:rPr>
        <w:t>. 81  From th</w:t>
      </w:r>
      <w:r>
        <w:rPr>
          <w:rFonts w:ascii="Arial" w:hAnsi="Arial" w:cs="Arial"/>
          <w:sz w:val="28"/>
          <w:szCs w:val="28"/>
        </w:rPr>
        <w:t xml:space="preserve">e principles stated, it is obvious that a government grant is without any covenants of warranty whatever; 82  and it is clear also that the doctrine of </w:t>
      </w:r>
      <w:proofErr w:type="spellStart"/>
      <w:r>
        <w:rPr>
          <w:rFonts w:ascii="Arial" w:hAnsi="Arial" w:cs="Arial"/>
          <w:sz w:val="28"/>
          <w:szCs w:val="28"/>
        </w:rPr>
        <w:t>estoppel</w:t>
      </w:r>
      <w:proofErr w:type="spellEnd"/>
      <w:r>
        <w:rPr>
          <w:rFonts w:ascii="Arial" w:hAnsi="Arial" w:cs="Arial"/>
          <w:sz w:val="28"/>
          <w:szCs w:val="28"/>
        </w:rPr>
        <w:t xml:space="preserve"> does not apply thereto so as to pass an after-acquired title. 83  </w:t>
      </w:r>
    </w:p>
    <w:p w:rsidR="00000000" w:rsidRDefault="00EE76D7">
      <w:pPr>
        <w:pStyle w:val="Default"/>
        <w:ind w:right="720"/>
        <w:rPr>
          <w:rFonts w:ascii="Arial" w:eastAsia="Times New Roman" w:hAnsi="Arial" w:cs="Arial"/>
          <w:sz w:val="28"/>
          <w:szCs w:val="28"/>
        </w:rPr>
      </w:pPr>
    </w:p>
    <w:p w:rsidR="00000000" w:rsidRDefault="00EE76D7" w:rsidP="006170B6">
      <w:pPr>
        <w:pStyle w:val="Default"/>
        <w:rPr>
          <w:rFonts w:ascii="Arial" w:eastAsia="Times New Roman" w:hAnsi="Arial" w:cs="Arial"/>
          <w:sz w:val="28"/>
          <w:szCs w:val="28"/>
        </w:rPr>
      </w:pPr>
      <w:r>
        <w:rPr>
          <w:rFonts w:ascii="Arial" w:hAnsi="Arial" w:cs="Arial"/>
          <w:sz w:val="28"/>
          <w:szCs w:val="28"/>
          <w:shd w:val="clear" w:color="auto" w:fill="FFFF00"/>
        </w:rPr>
        <w:t>The description in a patent</w:t>
      </w:r>
      <w:r>
        <w:rPr>
          <w:rFonts w:ascii="Arial" w:hAnsi="Arial" w:cs="Arial"/>
          <w:sz w:val="28"/>
          <w:szCs w:val="28"/>
          <w:shd w:val="clear" w:color="auto" w:fill="FFFF00"/>
        </w:rPr>
        <w:t xml:space="preserve"> is exclusive evidence of the land conveyed. 84      If no reservation is made of a right or interest that ordinarily would pass by rules of law, and there is no act indicating an intention to make such a reservation, the conveyance includes all that would</w:t>
      </w:r>
      <w:r>
        <w:rPr>
          <w:rFonts w:ascii="Arial" w:hAnsi="Arial" w:cs="Arial"/>
          <w:sz w:val="28"/>
          <w:szCs w:val="28"/>
          <w:shd w:val="clear" w:color="auto" w:fill="FFFF00"/>
        </w:rPr>
        <w:t xml:space="preserve"> pass by it if it were a private grant.</w:t>
      </w:r>
      <w:r>
        <w:rPr>
          <w:rFonts w:ascii="Arial" w:hAnsi="Arial" w:cs="Arial"/>
          <w:sz w:val="28"/>
          <w:szCs w:val="28"/>
        </w:rPr>
        <w:t xml:space="preserve"> 85   If, however, a reservation is made, the grantee or patentee takes subject thereto, 86     and a subsequent patentee takes subject to a previous right of way established under a grant contained in a federal statu</w:t>
      </w:r>
      <w:r>
        <w:rPr>
          <w:rFonts w:ascii="Arial" w:hAnsi="Arial" w:cs="Arial"/>
          <w:sz w:val="28"/>
          <w:szCs w:val="28"/>
        </w:rPr>
        <w:t>te granting a right of way for highways over public lands not reserved for public uses. 87   Under some statutes applicable to the arid lands of the western states, it is required that all patents shall reserve a right of way for ditches or canals construc</w:t>
      </w:r>
      <w:r>
        <w:rPr>
          <w:rFonts w:ascii="Arial" w:hAnsi="Arial" w:cs="Arial"/>
          <w:sz w:val="28"/>
          <w:szCs w:val="28"/>
        </w:rPr>
        <w:t xml:space="preserve">ted by authority of the United States; 88   and such statutes have been liberally construed in favor of the government. 89     Public grants also sometimes make a present grant of lands for highway purposes, and in such a case a </w:t>
      </w:r>
      <w:proofErr w:type="spellStart"/>
      <w:r>
        <w:rPr>
          <w:rFonts w:ascii="Arial" w:hAnsi="Arial" w:cs="Arial"/>
          <w:sz w:val="28"/>
          <w:szCs w:val="28"/>
        </w:rPr>
        <w:t>settlor</w:t>
      </w:r>
      <w:proofErr w:type="spellEnd"/>
      <w:r>
        <w:rPr>
          <w:rFonts w:ascii="Arial" w:hAnsi="Arial" w:cs="Arial"/>
          <w:sz w:val="28"/>
          <w:szCs w:val="28"/>
        </w:rPr>
        <w:t xml:space="preserve"> upon such lands tak</w:t>
      </w:r>
      <w:r>
        <w:rPr>
          <w:rFonts w:ascii="Arial" w:hAnsi="Arial" w:cs="Arial"/>
          <w:sz w:val="28"/>
          <w:szCs w:val="28"/>
        </w:rPr>
        <w:t xml:space="preserve">es title subordinate to the right of the public to use the lands adjacent to the section lines for highways. 90 </w:t>
      </w:r>
    </w:p>
    <w:p w:rsidR="00000000" w:rsidRDefault="00EE76D7">
      <w:pPr>
        <w:pStyle w:val="Default"/>
        <w:ind w:right="720"/>
        <w:rPr>
          <w:rFonts w:ascii="Arial" w:eastAsia="Times New Roman" w:hAnsi="Arial" w:cs="Arial"/>
          <w:sz w:val="28"/>
          <w:szCs w:val="28"/>
        </w:rPr>
      </w:pPr>
    </w:p>
    <w:p w:rsidR="00000000" w:rsidRDefault="00EE76D7" w:rsidP="006170B6">
      <w:pPr>
        <w:pStyle w:val="Default"/>
        <w:rPr>
          <w:rFonts w:ascii="Arial" w:eastAsia="Times New Roman" w:hAnsi="Arial" w:cs="Arial"/>
          <w:sz w:val="28"/>
          <w:szCs w:val="28"/>
        </w:rPr>
      </w:pPr>
      <w:r>
        <w:rPr>
          <w:rFonts w:ascii="Arial" w:hAnsi="Arial" w:cs="Arial"/>
          <w:sz w:val="28"/>
          <w:szCs w:val="28"/>
        </w:rPr>
        <w:t>Where an act forbids the issuing of a patent upon a survey calling for a greater quantity of land than the party is entitled to by virtue of t</w:t>
      </w:r>
      <w:r>
        <w:rPr>
          <w:rFonts w:ascii="Arial" w:hAnsi="Arial" w:cs="Arial"/>
          <w:sz w:val="28"/>
          <w:szCs w:val="28"/>
        </w:rPr>
        <w:t xml:space="preserve">he warrant, it is the duty </w:t>
      </w:r>
      <w:r>
        <w:rPr>
          <w:rFonts w:ascii="Arial" w:hAnsi="Arial" w:cs="Arial"/>
          <w:sz w:val="28"/>
          <w:szCs w:val="28"/>
        </w:rPr>
        <w:lastRenderedPageBreak/>
        <w:t xml:space="preserve">of the department to refuse the patent.  In such a case, it is the right of the applicant to withdraw his survey, and resurvey his location, excluding such surplus quantity. 91    </w:t>
      </w:r>
    </w:p>
    <w:p w:rsidR="00000000" w:rsidRDefault="00EE76D7" w:rsidP="006170B6">
      <w:pPr>
        <w:pStyle w:val="Default"/>
        <w:rPr>
          <w:rFonts w:ascii="Arial" w:eastAsia="Times New Roman" w:hAnsi="Arial" w:cs="Arial"/>
          <w:sz w:val="28"/>
          <w:szCs w:val="28"/>
        </w:rPr>
      </w:pPr>
    </w:p>
    <w:p w:rsidR="00000000" w:rsidRPr="00113EA7" w:rsidRDefault="00EE76D7" w:rsidP="006170B6">
      <w:pPr>
        <w:pStyle w:val="Default"/>
        <w:rPr>
          <w:rFonts w:ascii="Arial" w:eastAsia="Times New Roman" w:hAnsi="Arial" w:cs="Arial"/>
          <w:i/>
          <w:sz w:val="28"/>
          <w:szCs w:val="28"/>
        </w:rPr>
      </w:pPr>
      <w:r w:rsidRPr="00975916">
        <w:rPr>
          <w:rFonts w:ascii="Arial" w:hAnsi="Arial" w:cs="Arial"/>
          <w:b/>
          <w:sz w:val="28"/>
          <w:szCs w:val="28"/>
        </w:rPr>
        <w:t>Footnote 71.</w:t>
      </w:r>
      <w:r>
        <w:rPr>
          <w:rFonts w:ascii="Arial" w:hAnsi="Arial" w:cs="Arial"/>
          <w:sz w:val="28"/>
          <w:szCs w:val="28"/>
        </w:rPr>
        <w:t xml:space="preserve"> </w:t>
      </w:r>
      <w:proofErr w:type="spellStart"/>
      <w:r w:rsidRPr="00113EA7">
        <w:rPr>
          <w:rFonts w:ascii="Arial" w:hAnsi="Arial" w:cs="Arial"/>
          <w:i/>
          <w:sz w:val="28"/>
          <w:szCs w:val="28"/>
        </w:rPr>
        <w:t>Langdeau</w:t>
      </w:r>
      <w:proofErr w:type="spellEnd"/>
      <w:r w:rsidRPr="00113EA7">
        <w:rPr>
          <w:rFonts w:ascii="Arial" w:hAnsi="Arial" w:cs="Arial"/>
          <w:i/>
          <w:sz w:val="28"/>
          <w:szCs w:val="28"/>
        </w:rPr>
        <w:t xml:space="preserve"> v Hanes,  88 US 521,  22 </w:t>
      </w:r>
      <w:r w:rsidRPr="00113EA7">
        <w:rPr>
          <w:rFonts w:ascii="Arial" w:hAnsi="Arial" w:cs="Arial"/>
          <w:i/>
          <w:sz w:val="28"/>
          <w:szCs w:val="28"/>
        </w:rPr>
        <w:t xml:space="preserve">L Ed 606; </w:t>
      </w:r>
      <w:proofErr w:type="spellStart"/>
      <w:r w:rsidRPr="00113EA7">
        <w:rPr>
          <w:rFonts w:ascii="Arial" w:hAnsi="Arial" w:cs="Arial"/>
          <w:i/>
          <w:sz w:val="28"/>
          <w:szCs w:val="28"/>
        </w:rPr>
        <w:t>Teschemacher</w:t>
      </w:r>
      <w:proofErr w:type="spellEnd"/>
      <w:r w:rsidRPr="00113EA7">
        <w:rPr>
          <w:rFonts w:ascii="Arial" w:hAnsi="Arial" w:cs="Arial"/>
          <w:i/>
          <w:sz w:val="28"/>
          <w:szCs w:val="28"/>
        </w:rPr>
        <w:t xml:space="preserve"> v Thompson, 18 Cal 11; </w:t>
      </w:r>
      <w:proofErr w:type="spellStart"/>
      <w:r w:rsidRPr="00113EA7">
        <w:rPr>
          <w:rFonts w:ascii="Arial" w:hAnsi="Arial" w:cs="Arial"/>
          <w:i/>
          <w:sz w:val="28"/>
          <w:szCs w:val="28"/>
        </w:rPr>
        <w:t>Dugas</w:t>
      </w:r>
      <w:proofErr w:type="spellEnd"/>
      <w:r w:rsidRPr="00113EA7">
        <w:rPr>
          <w:rFonts w:ascii="Arial" w:hAnsi="Arial" w:cs="Arial"/>
          <w:i/>
          <w:sz w:val="28"/>
          <w:szCs w:val="28"/>
        </w:rPr>
        <w:t xml:space="preserve"> v Powell, 228 La 748, 84 So 2d 177.</w:t>
      </w:r>
    </w:p>
    <w:p w:rsidR="00000000" w:rsidRDefault="00EE76D7" w:rsidP="006170B6">
      <w:pPr>
        <w:pStyle w:val="Default"/>
        <w:rPr>
          <w:rFonts w:ascii="Arial" w:eastAsia="Times New Roman" w:hAnsi="Arial" w:cs="Arial"/>
          <w:sz w:val="28"/>
          <w:szCs w:val="28"/>
        </w:rPr>
      </w:pPr>
    </w:p>
    <w:p w:rsidR="00000000" w:rsidRDefault="00EE76D7" w:rsidP="006170B6">
      <w:pPr>
        <w:pStyle w:val="Default"/>
        <w:rPr>
          <w:rFonts w:ascii="Arial" w:eastAsia="Times New Roman" w:hAnsi="Arial" w:cs="Arial"/>
          <w:sz w:val="28"/>
          <w:szCs w:val="28"/>
        </w:rPr>
      </w:pPr>
      <w:r w:rsidRPr="00975916">
        <w:rPr>
          <w:rFonts w:ascii="Arial" w:hAnsi="Arial" w:cs="Arial"/>
          <w:b/>
          <w:sz w:val="28"/>
          <w:szCs w:val="28"/>
        </w:rPr>
        <w:t>Footnote 72</w:t>
      </w:r>
      <w:r>
        <w:rPr>
          <w:rFonts w:ascii="Arial" w:hAnsi="Arial" w:cs="Arial"/>
          <w:sz w:val="28"/>
          <w:szCs w:val="28"/>
        </w:rPr>
        <w:t xml:space="preserve">. </w:t>
      </w:r>
      <w:r w:rsidRPr="00113EA7">
        <w:rPr>
          <w:rFonts w:ascii="Arial" w:hAnsi="Arial" w:cs="Arial"/>
          <w:i/>
          <w:sz w:val="28"/>
          <w:szCs w:val="28"/>
        </w:rPr>
        <w:t xml:space="preserve">Schell v White, 80 </w:t>
      </w:r>
      <w:proofErr w:type="spellStart"/>
      <w:r w:rsidRPr="00113EA7">
        <w:rPr>
          <w:rFonts w:ascii="Arial" w:hAnsi="Arial" w:cs="Arial"/>
          <w:i/>
          <w:sz w:val="28"/>
          <w:szCs w:val="28"/>
        </w:rPr>
        <w:t>Ariz</w:t>
      </w:r>
      <w:proofErr w:type="spellEnd"/>
      <w:r w:rsidRPr="00113EA7">
        <w:rPr>
          <w:rFonts w:ascii="Arial" w:hAnsi="Arial" w:cs="Arial"/>
          <w:i/>
          <w:sz w:val="28"/>
          <w:szCs w:val="28"/>
        </w:rPr>
        <w:t xml:space="preserve"> 156, 294 P2d 385; Dredge Corp. v </w:t>
      </w:r>
      <w:proofErr w:type="spellStart"/>
      <w:r w:rsidRPr="00113EA7">
        <w:rPr>
          <w:rFonts w:ascii="Arial" w:hAnsi="Arial" w:cs="Arial"/>
          <w:i/>
          <w:sz w:val="28"/>
          <w:szCs w:val="28"/>
        </w:rPr>
        <w:t>Husite</w:t>
      </w:r>
      <w:proofErr w:type="spellEnd"/>
      <w:r w:rsidRPr="00113EA7">
        <w:rPr>
          <w:rFonts w:ascii="Arial" w:hAnsi="Arial" w:cs="Arial"/>
          <w:i/>
          <w:sz w:val="28"/>
          <w:szCs w:val="28"/>
        </w:rPr>
        <w:t xml:space="preserve"> Co., 78 </w:t>
      </w:r>
      <w:proofErr w:type="spellStart"/>
      <w:r w:rsidRPr="00113EA7">
        <w:rPr>
          <w:rFonts w:ascii="Arial" w:hAnsi="Arial" w:cs="Arial"/>
          <w:i/>
          <w:sz w:val="28"/>
          <w:szCs w:val="28"/>
        </w:rPr>
        <w:t>Nev</w:t>
      </w:r>
      <w:proofErr w:type="spellEnd"/>
      <w:r w:rsidRPr="00113EA7">
        <w:rPr>
          <w:rFonts w:ascii="Arial" w:hAnsi="Arial" w:cs="Arial"/>
          <w:i/>
          <w:sz w:val="28"/>
          <w:szCs w:val="28"/>
        </w:rPr>
        <w:t xml:space="preserve"> 69, 369 P2d 676, cert den  371 US 821,  9 L Ed 2d 61,  83 S Ct 39.</w:t>
      </w:r>
    </w:p>
    <w:p w:rsidR="00000000" w:rsidRDefault="00EE76D7" w:rsidP="006170B6">
      <w:pPr>
        <w:pStyle w:val="Default"/>
        <w:rPr>
          <w:rFonts w:ascii="Arial" w:eastAsia="Times New Roman" w:hAnsi="Arial" w:cs="Arial"/>
          <w:sz w:val="28"/>
          <w:szCs w:val="28"/>
        </w:rPr>
      </w:pPr>
    </w:p>
    <w:p w:rsidR="00000000" w:rsidRPr="00113EA7" w:rsidRDefault="00EE76D7" w:rsidP="006170B6">
      <w:pPr>
        <w:pStyle w:val="Default"/>
        <w:rPr>
          <w:rFonts w:ascii="Arial" w:eastAsia="Times New Roman" w:hAnsi="Arial" w:cs="Arial"/>
          <w:i/>
          <w:sz w:val="28"/>
          <w:szCs w:val="28"/>
        </w:rPr>
      </w:pPr>
      <w:r w:rsidRPr="00975916">
        <w:rPr>
          <w:rFonts w:ascii="Arial" w:hAnsi="Arial" w:cs="Arial"/>
          <w:b/>
          <w:sz w:val="28"/>
          <w:szCs w:val="28"/>
        </w:rPr>
        <w:t>Footnote 7</w:t>
      </w:r>
      <w:r w:rsidRPr="00975916">
        <w:rPr>
          <w:rFonts w:ascii="Arial" w:hAnsi="Arial" w:cs="Arial"/>
          <w:b/>
          <w:sz w:val="28"/>
          <w:szCs w:val="28"/>
        </w:rPr>
        <w:t>3</w:t>
      </w:r>
      <w:r>
        <w:rPr>
          <w:rFonts w:ascii="Arial" w:hAnsi="Arial" w:cs="Arial"/>
          <w:sz w:val="28"/>
          <w:szCs w:val="28"/>
        </w:rPr>
        <w:t xml:space="preserve">. </w:t>
      </w:r>
      <w:r w:rsidRPr="00113EA7">
        <w:rPr>
          <w:rFonts w:ascii="Arial" w:hAnsi="Arial" w:cs="Arial"/>
          <w:i/>
          <w:sz w:val="28"/>
          <w:szCs w:val="28"/>
        </w:rPr>
        <w:t xml:space="preserve">Wilson Cypress Co. v Del </w:t>
      </w:r>
      <w:proofErr w:type="spellStart"/>
      <w:r w:rsidRPr="00113EA7">
        <w:rPr>
          <w:rFonts w:ascii="Arial" w:hAnsi="Arial" w:cs="Arial"/>
          <w:i/>
          <w:sz w:val="28"/>
          <w:szCs w:val="28"/>
        </w:rPr>
        <w:t>Pozo</w:t>
      </w:r>
      <w:proofErr w:type="spellEnd"/>
      <w:r w:rsidRPr="00113EA7">
        <w:rPr>
          <w:rFonts w:ascii="Arial" w:hAnsi="Arial" w:cs="Arial"/>
          <w:i/>
          <w:sz w:val="28"/>
          <w:szCs w:val="28"/>
        </w:rPr>
        <w:t xml:space="preserve"> y Marcos,  236 US 635,  59 L Ed 758,  35 S Ct 446; </w:t>
      </w:r>
      <w:proofErr w:type="spellStart"/>
      <w:r w:rsidRPr="00113EA7">
        <w:rPr>
          <w:rFonts w:ascii="Arial" w:hAnsi="Arial" w:cs="Arial"/>
          <w:i/>
          <w:sz w:val="28"/>
          <w:szCs w:val="28"/>
        </w:rPr>
        <w:t>Jefferis</w:t>
      </w:r>
      <w:proofErr w:type="spellEnd"/>
      <w:r w:rsidRPr="00113EA7">
        <w:rPr>
          <w:rFonts w:ascii="Arial" w:hAnsi="Arial" w:cs="Arial"/>
          <w:i/>
          <w:sz w:val="28"/>
          <w:szCs w:val="28"/>
        </w:rPr>
        <w:t xml:space="preserve"> v East Omaha Land Co.,  134 US 178,  33 L Ed 872,  10 S Ct 518; Anchorage v </w:t>
      </w:r>
      <w:proofErr w:type="spellStart"/>
      <w:r w:rsidRPr="00113EA7">
        <w:rPr>
          <w:rFonts w:ascii="Arial" w:hAnsi="Arial" w:cs="Arial"/>
          <w:i/>
          <w:sz w:val="28"/>
          <w:szCs w:val="28"/>
        </w:rPr>
        <w:t>Nesbett</w:t>
      </w:r>
      <w:proofErr w:type="spellEnd"/>
      <w:r w:rsidRPr="00113EA7">
        <w:rPr>
          <w:rFonts w:ascii="Arial" w:hAnsi="Arial" w:cs="Arial"/>
          <w:i/>
          <w:sz w:val="28"/>
          <w:szCs w:val="28"/>
        </w:rPr>
        <w:t xml:space="preserve"> (Alaska) 530 P2d 1324.</w:t>
      </w:r>
    </w:p>
    <w:p w:rsidR="00000000" w:rsidRDefault="00EE76D7" w:rsidP="006170B6">
      <w:pPr>
        <w:pStyle w:val="Default"/>
        <w:rPr>
          <w:rFonts w:ascii="Arial" w:eastAsia="Times New Roman" w:hAnsi="Arial" w:cs="Arial"/>
          <w:sz w:val="28"/>
          <w:szCs w:val="28"/>
        </w:rPr>
      </w:pPr>
    </w:p>
    <w:p w:rsidR="00000000" w:rsidRDefault="00EE76D7" w:rsidP="006170B6">
      <w:pPr>
        <w:pStyle w:val="Default"/>
        <w:rPr>
          <w:rFonts w:ascii="Arial" w:eastAsia="Times New Roman" w:hAnsi="Arial" w:cs="Arial"/>
          <w:sz w:val="28"/>
          <w:szCs w:val="28"/>
        </w:rPr>
      </w:pPr>
      <w:r>
        <w:rPr>
          <w:rFonts w:ascii="Arial" w:hAnsi="Arial" w:cs="Arial"/>
          <w:sz w:val="28"/>
          <w:szCs w:val="28"/>
        </w:rPr>
        <w:t>The Secretary of the Interior may include covenants and</w:t>
      </w:r>
      <w:r>
        <w:rPr>
          <w:rFonts w:ascii="Arial" w:hAnsi="Arial" w:cs="Arial"/>
          <w:sz w:val="28"/>
          <w:szCs w:val="28"/>
        </w:rPr>
        <w:t xml:space="preserve"> conditions in patents or other documents of conveyance of public lands sold under the Federal Land Policy and Management Act.  43 USCS §  1718, discussed in § 59.</w:t>
      </w:r>
    </w:p>
    <w:p w:rsidR="00000000" w:rsidRDefault="00EE76D7" w:rsidP="006170B6">
      <w:pPr>
        <w:pStyle w:val="Default"/>
        <w:rPr>
          <w:rFonts w:ascii="Arial" w:eastAsia="Times New Roman" w:hAnsi="Arial" w:cs="Arial"/>
          <w:sz w:val="28"/>
          <w:szCs w:val="28"/>
        </w:rPr>
      </w:pPr>
    </w:p>
    <w:p w:rsidR="00000000" w:rsidRDefault="00EE76D7" w:rsidP="006170B6">
      <w:pPr>
        <w:pStyle w:val="Default"/>
        <w:rPr>
          <w:rFonts w:ascii="Arial" w:eastAsia="Times New Roman" w:hAnsi="Arial" w:cs="Arial"/>
          <w:sz w:val="28"/>
          <w:szCs w:val="28"/>
        </w:rPr>
      </w:pPr>
      <w:r w:rsidRPr="00975916">
        <w:rPr>
          <w:rFonts w:ascii="Arial" w:hAnsi="Arial" w:cs="Arial"/>
          <w:b/>
          <w:sz w:val="28"/>
          <w:szCs w:val="28"/>
        </w:rPr>
        <w:t>Footnote 74</w:t>
      </w:r>
      <w:r>
        <w:rPr>
          <w:rFonts w:ascii="Arial" w:hAnsi="Arial" w:cs="Arial"/>
          <w:sz w:val="28"/>
          <w:szCs w:val="28"/>
        </w:rPr>
        <w:t xml:space="preserve">. </w:t>
      </w:r>
      <w:proofErr w:type="spellStart"/>
      <w:r w:rsidRPr="00113EA7">
        <w:rPr>
          <w:rFonts w:ascii="Arial" w:hAnsi="Arial" w:cs="Arial"/>
          <w:i/>
          <w:sz w:val="28"/>
          <w:szCs w:val="28"/>
        </w:rPr>
        <w:t>Sampeyreac</w:t>
      </w:r>
      <w:proofErr w:type="spellEnd"/>
      <w:r w:rsidRPr="00113EA7">
        <w:rPr>
          <w:rFonts w:ascii="Arial" w:hAnsi="Arial" w:cs="Arial"/>
          <w:i/>
          <w:sz w:val="28"/>
          <w:szCs w:val="28"/>
        </w:rPr>
        <w:t xml:space="preserve"> v United States,  32 US 222,  8 L Ed 665</w:t>
      </w:r>
      <w:r>
        <w:rPr>
          <w:rFonts w:ascii="Arial" w:hAnsi="Arial" w:cs="Arial"/>
          <w:sz w:val="28"/>
          <w:szCs w:val="28"/>
        </w:rPr>
        <w:t>.</w:t>
      </w:r>
    </w:p>
    <w:p w:rsidR="00000000" w:rsidRDefault="00EE76D7" w:rsidP="006170B6">
      <w:pPr>
        <w:pStyle w:val="Default"/>
        <w:rPr>
          <w:rFonts w:ascii="Arial" w:eastAsia="Times New Roman" w:hAnsi="Arial" w:cs="Arial"/>
          <w:sz w:val="28"/>
          <w:szCs w:val="28"/>
        </w:rPr>
      </w:pPr>
    </w:p>
    <w:p w:rsidR="00000000" w:rsidRDefault="00EE76D7" w:rsidP="006170B6">
      <w:pPr>
        <w:pStyle w:val="Default"/>
        <w:rPr>
          <w:rFonts w:ascii="Arial" w:eastAsia="Times New Roman" w:hAnsi="Arial" w:cs="Arial"/>
          <w:sz w:val="28"/>
          <w:szCs w:val="28"/>
        </w:rPr>
      </w:pPr>
      <w:r w:rsidRPr="00975916">
        <w:rPr>
          <w:rFonts w:ascii="Arial" w:hAnsi="Arial" w:cs="Arial"/>
          <w:b/>
          <w:sz w:val="28"/>
          <w:szCs w:val="28"/>
        </w:rPr>
        <w:t>Footnote 75.</w:t>
      </w:r>
      <w:r>
        <w:rPr>
          <w:rFonts w:ascii="Arial" w:hAnsi="Arial" w:cs="Arial"/>
          <w:sz w:val="28"/>
          <w:szCs w:val="28"/>
        </w:rPr>
        <w:t xml:space="preserve"> </w:t>
      </w:r>
      <w:proofErr w:type="spellStart"/>
      <w:r w:rsidRPr="00113EA7">
        <w:rPr>
          <w:rFonts w:ascii="Arial" w:hAnsi="Arial" w:cs="Arial"/>
          <w:i/>
          <w:sz w:val="28"/>
          <w:szCs w:val="28"/>
        </w:rPr>
        <w:t>Jefferis</w:t>
      </w:r>
      <w:proofErr w:type="spellEnd"/>
      <w:r w:rsidRPr="00113EA7">
        <w:rPr>
          <w:rFonts w:ascii="Arial" w:hAnsi="Arial" w:cs="Arial"/>
          <w:i/>
          <w:sz w:val="28"/>
          <w:szCs w:val="28"/>
        </w:rPr>
        <w:t xml:space="preserve"> v </w:t>
      </w:r>
      <w:r w:rsidRPr="00113EA7">
        <w:rPr>
          <w:rFonts w:ascii="Arial" w:hAnsi="Arial" w:cs="Arial"/>
          <w:i/>
          <w:sz w:val="28"/>
          <w:szCs w:val="28"/>
        </w:rPr>
        <w:t xml:space="preserve">East Omaha Land Co.,  134 US 178,  33 L Ed 872,  10 S Ct 518; Isaacs v Barber, 10 Wash 124, 38 P 871, error </w:t>
      </w:r>
      <w:proofErr w:type="spellStart"/>
      <w:r w:rsidRPr="00113EA7">
        <w:rPr>
          <w:rFonts w:ascii="Arial" w:hAnsi="Arial" w:cs="Arial"/>
          <w:i/>
          <w:sz w:val="28"/>
          <w:szCs w:val="28"/>
        </w:rPr>
        <w:t>dismd</w:t>
      </w:r>
      <w:proofErr w:type="spellEnd"/>
      <w:r w:rsidRPr="00113EA7">
        <w:rPr>
          <w:rFonts w:ascii="Arial" w:hAnsi="Arial" w:cs="Arial"/>
          <w:i/>
          <w:sz w:val="28"/>
          <w:szCs w:val="28"/>
        </w:rPr>
        <w:t xml:space="preserve">  163 US 677,  41 L Ed 320,  16 S Ct 1198.</w:t>
      </w:r>
    </w:p>
    <w:p w:rsidR="00000000" w:rsidRDefault="00EE76D7" w:rsidP="006170B6">
      <w:pPr>
        <w:pStyle w:val="Default"/>
        <w:rPr>
          <w:rFonts w:ascii="Arial" w:eastAsia="Times New Roman" w:hAnsi="Arial" w:cs="Arial"/>
          <w:sz w:val="28"/>
          <w:szCs w:val="28"/>
        </w:rPr>
      </w:pPr>
    </w:p>
    <w:p w:rsidR="00000000" w:rsidRDefault="00EE76D7" w:rsidP="006170B6">
      <w:pPr>
        <w:pStyle w:val="Default"/>
        <w:rPr>
          <w:rFonts w:ascii="Arial" w:eastAsia="Times New Roman" w:hAnsi="Arial" w:cs="Arial"/>
          <w:sz w:val="28"/>
          <w:szCs w:val="28"/>
        </w:rPr>
      </w:pPr>
      <w:r w:rsidRPr="00975916">
        <w:rPr>
          <w:rFonts w:ascii="Arial" w:hAnsi="Arial" w:cs="Arial"/>
          <w:b/>
          <w:sz w:val="28"/>
          <w:szCs w:val="28"/>
        </w:rPr>
        <w:t>Footnote 76.</w:t>
      </w:r>
      <w:r>
        <w:rPr>
          <w:rFonts w:ascii="Arial" w:hAnsi="Arial" w:cs="Arial"/>
          <w:sz w:val="28"/>
          <w:szCs w:val="28"/>
        </w:rPr>
        <w:t xml:space="preserve"> </w:t>
      </w:r>
      <w:r w:rsidRPr="00113EA7">
        <w:rPr>
          <w:rFonts w:ascii="Arial" w:hAnsi="Arial" w:cs="Arial"/>
          <w:i/>
          <w:sz w:val="28"/>
          <w:szCs w:val="28"/>
        </w:rPr>
        <w:t xml:space="preserve">Damon v Hawaii,  194 US 154,  48 L Ed 916,  24 S Ct 617; Energy Transp. Systems, Inc. </w:t>
      </w:r>
      <w:r w:rsidRPr="00113EA7">
        <w:rPr>
          <w:rFonts w:ascii="Arial" w:hAnsi="Arial" w:cs="Arial"/>
          <w:i/>
          <w:sz w:val="28"/>
          <w:szCs w:val="28"/>
        </w:rPr>
        <w:t xml:space="preserve">v Union P. R. Co. (DC </w:t>
      </w:r>
      <w:proofErr w:type="spellStart"/>
      <w:r w:rsidRPr="00113EA7">
        <w:rPr>
          <w:rFonts w:ascii="Arial" w:hAnsi="Arial" w:cs="Arial"/>
          <w:i/>
          <w:sz w:val="28"/>
          <w:szCs w:val="28"/>
        </w:rPr>
        <w:t>Wyo</w:t>
      </w:r>
      <w:proofErr w:type="spellEnd"/>
      <w:r w:rsidRPr="00113EA7">
        <w:rPr>
          <w:rFonts w:ascii="Arial" w:hAnsi="Arial" w:cs="Arial"/>
          <w:i/>
          <w:sz w:val="28"/>
          <w:szCs w:val="28"/>
        </w:rPr>
        <w:t xml:space="preserve">) 435 F Supp 313, 60 OGR 427, </w:t>
      </w:r>
      <w:proofErr w:type="spellStart"/>
      <w:r w:rsidRPr="00113EA7">
        <w:rPr>
          <w:rFonts w:ascii="Arial" w:hAnsi="Arial" w:cs="Arial"/>
          <w:i/>
          <w:sz w:val="28"/>
          <w:szCs w:val="28"/>
        </w:rPr>
        <w:t>affd</w:t>
      </w:r>
      <w:proofErr w:type="spellEnd"/>
      <w:r w:rsidRPr="00113EA7">
        <w:rPr>
          <w:rFonts w:ascii="Arial" w:hAnsi="Arial" w:cs="Arial"/>
          <w:i/>
          <w:sz w:val="28"/>
          <w:szCs w:val="28"/>
        </w:rPr>
        <w:t xml:space="preserve"> (CA10 </w:t>
      </w:r>
      <w:proofErr w:type="spellStart"/>
      <w:r w:rsidRPr="00113EA7">
        <w:rPr>
          <w:rFonts w:ascii="Arial" w:hAnsi="Arial" w:cs="Arial"/>
          <w:i/>
          <w:sz w:val="28"/>
          <w:szCs w:val="28"/>
        </w:rPr>
        <w:t>Wyo</w:t>
      </w:r>
      <w:proofErr w:type="spellEnd"/>
      <w:r w:rsidRPr="00113EA7">
        <w:rPr>
          <w:rFonts w:ascii="Arial" w:hAnsi="Arial" w:cs="Arial"/>
          <w:i/>
          <w:sz w:val="28"/>
          <w:szCs w:val="28"/>
        </w:rPr>
        <w:t xml:space="preserve">) 606 F2d 934, 65 OGR 576; Moore v </w:t>
      </w:r>
      <w:proofErr w:type="spellStart"/>
      <w:r w:rsidRPr="00113EA7">
        <w:rPr>
          <w:rFonts w:ascii="Arial" w:hAnsi="Arial" w:cs="Arial"/>
          <w:i/>
          <w:sz w:val="28"/>
          <w:szCs w:val="28"/>
        </w:rPr>
        <w:t>Smaw</w:t>
      </w:r>
      <w:proofErr w:type="spellEnd"/>
      <w:r w:rsidRPr="00113EA7">
        <w:rPr>
          <w:rFonts w:ascii="Arial" w:hAnsi="Arial" w:cs="Arial"/>
          <w:i/>
          <w:sz w:val="28"/>
          <w:szCs w:val="28"/>
        </w:rPr>
        <w:t xml:space="preserve">, 17 Cal 199; Hamilton v </w:t>
      </w:r>
      <w:proofErr w:type="spellStart"/>
      <w:r w:rsidRPr="00113EA7">
        <w:rPr>
          <w:rFonts w:ascii="Arial" w:hAnsi="Arial" w:cs="Arial"/>
          <w:i/>
          <w:sz w:val="28"/>
          <w:szCs w:val="28"/>
        </w:rPr>
        <w:t>Badgett</w:t>
      </w:r>
      <w:proofErr w:type="spellEnd"/>
      <w:r w:rsidRPr="00113EA7">
        <w:rPr>
          <w:rFonts w:ascii="Arial" w:hAnsi="Arial" w:cs="Arial"/>
          <w:i/>
          <w:sz w:val="28"/>
          <w:szCs w:val="28"/>
        </w:rPr>
        <w:t>, 293 Mo 324, 240 SW 214; Crawford Co. v Hathaway, 67 Neb 325, 93 NW 781 (</w:t>
      </w:r>
      <w:proofErr w:type="spellStart"/>
      <w:r w:rsidRPr="00113EA7">
        <w:rPr>
          <w:rFonts w:ascii="Arial" w:hAnsi="Arial" w:cs="Arial"/>
          <w:i/>
          <w:sz w:val="28"/>
          <w:szCs w:val="28"/>
        </w:rPr>
        <w:t>ovrld</w:t>
      </w:r>
      <w:proofErr w:type="spellEnd"/>
      <w:r w:rsidRPr="00113EA7">
        <w:rPr>
          <w:rFonts w:ascii="Arial" w:hAnsi="Arial" w:cs="Arial"/>
          <w:i/>
          <w:sz w:val="28"/>
          <w:szCs w:val="28"/>
        </w:rPr>
        <w:t xml:space="preserve"> on other grounds </w:t>
      </w:r>
      <w:proofErr w:type="spellStart"/>
      <w:r w:rsidRPr="00113EA7">
        <w:rPr>
          <w:rFonts w:ascii="Arial" w:hAnsi="Arial" w:cs="Arial"/>
          <w:i/>
          <w:sz w:val="28"/>
          <w:szCs w:val="28"/>
        </w:rPr>
        <w:t>Wasserburger</w:t>
      </w:r>
      <w:proofErr w:type="spellEnd"/>
      <w:r w:rsidRPr="00113EA7">
        <w:rPr>
          <w:rFonts w:ascii="Arial" w:hAnsi="Arial" w:cs="Arial"/>
          <w:i/>
          <w:sz w:val="28"/>
          <w:szCs w:val="28"/>
        </w:rPr>
        <w:t xml:space="preserve"> v Coff</w:t>
      </w:r>
      <w:r w:rsidRPr="00113EA7">
        <w:rPr>
          <w:rFonts w:ascii="Arial" w:hAnsi="Arial" w:cs="Arial"/>
          <w:i/>
          <w:sz w:val="28"/>
          <w:szCs w:val="28"/>
        </w:rPr>
        <w:t>ee, 180 Neb 149, 141 NW2d 738, adhered to 180 Neb 569, 144 NW2d 209).</w:t>
      </w:r>
    </w:p>
    <w:p w:rsidR="00000000" w:rsidRDefault="00EE76D7" w:rsidP="006170B6">
      <w:pPr>
        <w:pStyle w:val="Default"/>
        <w:rPr>
          <w:rFonts w:ascii="Arial" w:eastAsia="Times New Roman" w:hAnsi="Arial" w:cs="Arial"/>
          <w:sz w:val="28"/>
          <w:szCs w:val="28"/>
        </w:rPr>
      </w:pPr>
    </w:p>
    <w:p w:rsidR="00000000" w:rsidRPr="00113EA7" w:rsidRDefault="00EE76D7" w:rsidP="006170B6">
      <w:pPr>
        <w:pStyle w:val="Default"/>
        <w:rPr>
          <w:rFonts w:ascii="Arial" w:eastAsia="Times New Roman" w:hAnsi="Arial" w:cs="Arial"/>
          <w:i/>
          <w:sz w:val="28"/>
          <w:szCs w:val="28"/>
        </w:rPr>
      </w:pPr>
      <w:r w:rsidRPr="00975916">
        <w:rPr>
          <w:rFonts w:ascii="Arial" w:hAnsi="Arial" w:cs="Arial"/>
          <w:b/>
          <w:sz w:val="28"/>
          <w:szCs w:val="28"/>
        </w:rPr>
        <w:t>Footnote 77</w:t>
      </w:r>
      <w:r>
        <w:rPr>
          <w:rFonts w:ascii="Arial" w:hAnsi="Arial" w:cs="Arial"/>
          <w:sz w:val="28"/>
          <w:szCs w:val="28"/>
        </w:rPr>
        <w:t xml:space="preserve">. </w:t>
      </w:r>
      <w:r w:rsidRPr="00113EA7">
        <w:rPr>
          <w:rFonts w:ascii="Arial" w:hAnsi="Arial" w:cs="Arial"/>
          <w:i/>
          <w:sz w:val="28"/>
          <w:szCs w:val="28"/>
        </w:rPr>
        <w:t>Sage v Mayor, etc., of New York, 154 NY 61, 47 NE 1096.</w:t>
      </w:r>
    </w:p>
    <w:p w:rsidR="00000000" w:rsidRDefault="00EE76D7" w:rsidP="006170B6">
      <w:pPr>
        <w:pStyle w:val="Default"/>
        <w:rPr>
          <w:rFonts w:ascii="Arial" w:eastAsia="Times New Roman" w:hAnsi="Arial" w:cs="Arial"/>
          <w:sz w:val="28"/>
          <w:szCs w:val="28"/>
        </w:rPr>
      </w:pPr>
    </w:p>
    <w:p w:rsidR="00000000" w:rsidRPr="00113EA7" w:rsidRDefault="00EE76D7" w:rsidP="006170B6">
      <w:pPr>
        <w:pStyle w:val="Default"/>
        <w:rPr>
          <w:rFonts w:ascii="Arial" w:eastAsia="Times New Roman" w:hAnsi="Arial" w:cs="Arial"/>
          <w:i/>
          <w:sz w:val="28"/>
          <w:szCs w:val="28"/>
        </w:rPr>
      </w:pPr>
      <w:r w:rsidRPr="00975916">
        <w:rPr>
          <w:rFonts w:ascii="Arial" w:hAnsi="Arial" w:cs="Arial"/>
          <w:b/>
          <w:sz w:val="28"/>
          <w:szCs w:val="28"/>
        </w:rPr>
        <w:t>Footnote 78.</w:t>
      </w:r>
      <w:r>
        <w:rPr>
          <w:rFonts w:ascii="Arial" w:hAnsi="Arial" w:cs="Arial"/>
          <w:sz w:val="28"/>
          <w:szCs w:val="28"/>
        </w:rPr>
        <w:t xml:space="preserve"> </w:t>
      </w:r>
      <w:r w:rsidRPr="00113EA7">
        <w:rPr>
          <w:rFonts w:ascii="Arial" w:hAnsi="Arial" w:cs="Arial"/>
          <w:i/>
          <w:sz w:val="28"/>
          <w:szCs w:val="28"/>
        </w:rPr>
        <w:t xml:space="preserve">Floyd v Ricks, 14 Ark 286; Wincher v Shrewsbury, 3 Ill 283; Patterson v Chaney, 24 NM 156, 173 P 859, </w:t>
      </w:r>
      <w:r w:rsidRPr="00113EA7">
        <w:rPr>
          <w:rFonts w:ascii="Arial" w:hAnsi="Arial" w:cs="Arial"/>
          <w:i/>
          <w:sz w:val="28"/>
          <w:szCs w:val="28"/>
        </w:rPr>
        <w:t xml:space="preserve"> 6 ALR 90.</w:t>
      </w:r>
    </w:p>
    <w:p w:rsidR="00000000" w:rsidRDefault="00EE76D7" w:rsidP="006170B6">
      <w:pPr>
        <w:pStyle w:val="Default"/>
        <w:rPr>
          <w:rFonts w:ascii="Arial" w:eastAsia="Times New Roman" w:hAnsi="Arial" w:cs="Arial"/>
          <w:sz w:val="28"/>
          <w:szCs w:val="28"/>
        </w:rPr>
      </w:pPr>
    </w:p>
    <w:p w:rsidR="00000000" w:rsidRDefault="00EE76D7" w:rsidP="006170B6">
      <w:pPr>
        <w:pStyle w:val="Default"/>
        <w:rPr>
          <w:rFonts w:ascii="Arial" w:eastAsia="Times New Roman" w:hAnsi="Arial" w:cs="Arial"/>
          <w:sz w:val="28"/>
          <w:szCs w:val="28"/>
        </w:rPr>
      </w:pPr>
      <w:r w:rsidRPr="00975916">
        <w:rPr>
          <w:rFonts w:ascii="Arial" w:hAnsi="Arial" w:cs="Arial"/>
          <w:b/>
          <w:sz w:val="28"/>
          <w:szCs w:val="28"/>
        </w:rPr>
        <w:t>Footnote 79.</w:t>
      </w:r>
      <w:r>
        <w:rPr>
          <w:rFonts w:ascii="Arial" w:hAnsi="Arial" w:cs="Arial"/>
          <w:sz w:val="28"/>
          <w:szCs w:val="28"/>
        </w:rPr>
        <w:t xml:space="preserve"> </w:t>
      </w:r>
      <w:r w:rsidRPr="00113EA7">
        <w:rPr>
          <w:rFonts w:ascii="Arial" w:hAnsi="Arial" w:cs="Arial"/>
          <w:i/>
          <w:sz w:val="28"/>
          <w:szCs w:val="28"/>
        </w:rPr>
        <w:t>Floyd v Ricks, 14 Ark 286; Michael Boyer &amp; William Boyer v Williams, 5 Mo 335.</w:t>
      </w:r>
    </w:p>
    <w:p w:rsidR="00000000" w:rsidRDefault="00EE76D7" w:rsidP="006170B6">
      <w:pPr>
        <w:pStyle w:val="Default"/>
        <w:rPr>
          <w:rFonts w:ascii="Arial" w:eastAsia="Times New Roman" w:hAnsi="Arial" w:cs="Arial"/>
          <w:sz w:val="28"/>
          <w:szCs w:val="28"/>
        </w:rPr>
      </w:pPr>
    </w:p>
    <w:p w:rsidR="00000000" w:rsidRDefault="00EE76D7" w:rsidP="006170B6">
      <w:pPr>
        <w:pStyle w:val="Default"/>
        <w:rPr>
          <w:rFonts w:ascii="Arial" w:eastAsia="Times New Roman" w:hAnsi="Arial" w:cs="Arial"/>
          <w:sz w:val="28"/>
          <w:szCs w:val="28"/>
        </w:rPr>
      </w:pPr>
      <w:r w:rsidRPr="00975916">
        <w:rPr>
          <w:rFonts w:ascii="Arial" w:hAnsi="Arial" w:cs="Arial"/>
          <w:b/>
          <w:sz w:val="28"/>
          <w:szCs w:val="28"/>
        </w:rPr>
        <w:lastRenderedPageBreak/>
        <w:t>Footnote 80</w:t>
      </w:r>
      <w:r>
        <w:rPr>
          <w:rFonts w:ascii="Arial" w:hAnsi="Arial" w:cs="Arial"/>
          <w:sz w:val="28"/>
          <w:szCs w:val="28"/>
        </w:rPr>
        <w:t xml:space="preserve">. </w:t>
      </w:r>
      <w:r w:rsidRPr="00113EA7">
        <w:rPr>
          <w:rFonts w:ascii="Arial" w:hAnsi="Arial" w:cs="Arial"/>
          <w:i/>
          <w:sz w:val="28"/>
          <w:szCs w:val="28"/>
        </w:rPr>
        <w:t xml:space="preserve">Whaley v </w:t>
      </w:r>
      <w:proofErr w:type="spellStart"/>
      <w:r w:rsidRPr="00113EA7">
        <w:rPr>
          <w:rFonts w:ascii="Arial" w:hAnsi="Arial" w:cs="Arial"/>
          <w:i/>
          <w:sz w:val="28"/>
          <w:szCs w:val="28"/>
        </w:rPr>
        <w:t>Wotring</w:t>
      </w:r>
      <w:proofErr w:type="spellEnd"/>
      <w:r w:rsidRPr="00113EA7">
        <w:rPr>
          <w:rFonts w:ascii="Arial" w:hAnsi="Arial" w:cs="Arial"/>
          <w:i/>
          <w:sz w:val="28"/>
          <w:szCs w:val="28"/>
        </w:rPr>
        <w:t xml:space="preserve"> (</w:t>
      </w:r>
      <w:proofErr w:type="spellStart"/>
      <w:r w:rsidRPr="00113EA7">
        <w:rPr>
          <w:rFonts w:ascii="Arial" w:hAnsi="Arial" w:cs="Arial"/>
          <w:i/>
          <w:sz w:val="28"/>
          <w:szCs w:val="28"/>
        </w:rPr>
        <w:t>Fla</w:t>
      </w:r>
      <w:proofErr w:type="spellEnd"/>
      <w:r w:rsidRPr="00113EA7">
        <w:rPr>
          <w:rFonts w:ascii="Arial" w:hAnsi="Arial" w:cs="Arial"/>
          <w:i/>
          <w:sz w:val="28"/>
          <w:szCs w:val="28"/>
        </w:rPr>
        <w:t xml:space="preserve"> App D1) 225 So 2d 177; </w:t>
      </w:r>
      <w:proofErr w:type="spellStart"/>
      <w:r w:rsidRPr="00113EA7">
        <w:rPr>
          <w:rFonts w:ascii="Arial" w:hAnsi="Arial" w:cs="Arial"/>
          <w:i/>
          <w:sz w:val="28"/>
          <w:szCs w:val="28"/>
        </w:rPr>
        <w:t>Dugas</w:t>
      </w:r>
      <w:proofErr w:type="spellEnd"/>
      <w:r w:rsidRPr="00113EA7">
        <w:rPr>
          <w:rFonts w:ascii="Arial" w:hAnsi="Arial" w:cs="Arial"/>
          <w:i/>
          <w:sz w:val="28"/>
          <w:szCs w:val="28"/>
        </w:rPr>
        <w:t xml:space="preserve"> v Powell, 228 La 748, 84 So 2d 177.</w:t>
      </w:r>
    </w:p>
    <w:p w:rsidR="00000000" w:rsidRDefault="00EE76D7" w:rsidP="006170B6">
      <w:pPr>
        <w:pStyle w:val="Default"/>
        <w:rPr>
          <w:rFonts w:ascii="Arial" w:eastAsia="Times New Roman" w:hAnsi="Arial" w:cs="Arial"/>
          <w:sz w:val="28"/>
          <w:szCs w:val="28"/>
        </w:rPr>
      </w:pPr>
    </w:p>
    <w:p w:rsidR="00000000" w:rsidRPr="00113EA7" w:rsidRDefault="00EE76D7" w:rsidP="006170B6">
      <w:pPr>
        <w:pStyle w:val="Default"/>
        <w:rPr>
          <w:rFonts w:ascii="Arial" w:eastAsia="Times New Roman" w:hAnsi="Arial" w:cs="Arial"/>
          <w:i/>
          <w:sz w:val="28"/>
          <w:szCs w:val="28"/>
        </w:rPr>
      </w:pPr>
      <w:r w:rsidRPr="00975916">
        <w:rPr>
          <w:rFonts w:ascii="Arial" w:hAnsi="Arial" w:cs="Arial"/>
          <w:b/>
          <w:sz w:val="28"/>
          <w:szCs w:val="28"/>
        </w:rPr>
        <w:t>Footnote 81.</w:t>
      </w:r>
      <w:r>
        <w:rPr>
          <w:rFonts w:ascii="Arial" w:hAnsi="Arial" w:cs="Arial"/>
          <w:sz w:val="28"/>
          <w:szCs w:val="28"/>
        </w:rPr>
        <w:t xml:space="preserve"> </w:t>
      </w:r>
      <w:r w:rsidRPr="00113EA7">
        <w:rPr>
          <w:rFonts w:ascii="Arial" w:hAnsi="Arial" w:cs="Arial"/>
          <w:i/>
          <w:sz w:val="28"/>
          <w:szCs w:val="28"/>
        </w:rPr>
        <w:t xml:space="preserve">Whaley v </w:t>
      </w:r>
      <w:proofErr w:type="spellStart"/>
      <w:r w:rsidRPr="00113EA7">
        <w:rPr>
          <w:rFonts w:ascii="Arial" w:hAnsi="Arial" w:cs="Arial"/>
          <w:i/>
          <w:sz w:val="28"/>
          <w:szCs w:val="28"/>
        </w:rPr>
        <w:t>Wotring</w:t>
      </w:r>
      <w:proofErr w:type="spellEnd"/>
      <w:r w:rsidRPr="00113EA7">
        <w:rPr>
          <w:rFonts w:ascii="Arial" w:hAnsi="Arial" w:cs="Arial"/>
          <w:i/>
          <w:sz w:val="28"/>
          <w:szCs w:val="28"/>
        </w:rPr>
        <w:t xml:space="preserve"> (</w:t>
      </w:r>
      <w:proofErr w:type="spellStart"/>
      <w:r w:rsidRPr="00113EA7">
        <w:rPr>
          <w:rFonts w:ascii="Arial" w:hAnsi="Arial" w:cs="Arial"/>
          <w:i/>
          <w:sz w:val="28"/>
          <w:szCs w:val="28"/>
        </w:rPr>
        <w:t>Fla</w:t>
      </w:r>
      <w:proofErr w:type="spellEnd"/>
      <w:r w:rsidRPr="00113EA7">
        <w:rPr>
          <w:rFonts w:ascii="Arial" w:hAnsi="Arial" w:cs="Arial"/>
          <w:i/>
          <w:sz w:val="28"/>
          <w:szCs w:val="28"/>
        </w:rPr>
        <w:t xml:space="preserve"> App D1) 225 So </w:t>
      </w:r>
      <w:r w:rsidRPr="00113EA7">
        <w:rPr>
          <w:rFonts w:ascii="Arial" w:hAnsi="Arial" w:cs="Arial"/>
          <w:i/>
          <w:sz w:val="28"/>
          <w:szCs w:val="28"/>
        </w:rPr>
        <w:t>2d 177.</w:t>
      </w:r>
    </w:p>
    <w:p w:rsidR="00000000" w:rsidRDefault="00EE76D7" w:rsidP="006170B6">
      <w:pPr>
        <w:pStyle w:val="Default"/>
        <w:rPr>
          <w:rFonts w:ascii="Arial" w:eastAsia="Times New Roman" w:hAnsi="Arial" w:cs="Arial"/>
          <w:sz w:val="28"/>
          <w:szCs w:val="28"/>
        </w:rPr>
      </w:pPr>
    </w:p>
    <w:p w:rsidR="00000000" w:rsidRDefault="00EE76D7" w:rsidP="006170B6">
      <w:pPr>
        <w:pStyle w:val="Default"/>
        <w:rPr>
          <w:rFonts w:ascii="Arial" w:eastAsia="Times New Roman" w:hAnsi="Arial" w:cs="Arial"/>
          <w:sz w:val="28"/>
          <w:szCs w:val="28"/>
        </w:rPr>
      </w:pPr>
      <w:r w:rsidRPr="00975916">
        <w:rPr>
          <w:rFonts w:ascii="Arial" w:hAnsi="Arial" w:cs="Arial"/>
          <w:b/>
          <w:sz w:val="28"/>
          <w:szCs w:val="28"/>
        </w:rPr>
        <w:t>Footnote 82.</w:t>
      </w:r>
      <w:r>
        <w:rPr>
          <w:rFonts w:ascii="Arial" w:hAnsi="Arial" w:cs="Arial"/>
          <w:sz w:val="28"/>
          <w:szCs w:val="28"/>
        </w:rPr>
        <w:t xml:space="preserve"> </w:t>
      </w:r>
      <w:proofErr w:type="spellStart"/>
      <w:r w:rsidRPr="00113EA7">
        <w:rPr>
          <w:rFonts w:ascii="Arial" w:hAnsi="Arial" w:cs="Arial"/>
          <w:i/>
          <w:sz w:val="28"/>
          <w:szCs w:val="28"/>
        </w:rPr>
        <w:t>Elmondorff</w:t>
      </w:r>
      <w:proofErr w:type="spellEnd"/>
      <w:r w:rsidRPr="00113EA7">
        <w:rPr>
          <w:rFonts w:ascii="Arial" w:hAnsi="Arial" w:cs="Arial"/>
          <w:i/>
          <w:sz w:val="28"/>
          <w:szCs w:val="28"/>
        </w:rPr>
        <w:t xml:space="preserve"> v Carmichael, 13 </w:t>
      </w:r>
      <w:proofErr w:type="spellStart"/>
      <w:r w:rsidRPr="00113EA7">
        <w:rPr>
          <w:rFonts w:ascii="Arial" w:hAnsi="Arial" w:cs="Arial"/>
          <w:i/>
          <w:sz w:val="28"/>
          <w:szCs w:val="28"/>
        </w:rPr>
        <w:t>Ky</w:t>
      </w:r>
      <w:proofErr w:type="spellEnd"/>
      <w:r w:rsidRPr="00113EA7">
        <w:rPr>
          <w:rFonts w:ascii="Arial" w:hAnsi="Arial" w:cs="Arial"/>
          <w:i/>
          <w:sz w:val="28"/>
          <w:szCs w:val="28"/>
        </w:rPr>
        <w:t xml:space="preserve"> 472; Harrington v Port Huron, 86 </w:t>
      </w:r>
      <w:proofErr w:type="spellStart"/>
      <w:r w:rsidRPr="00113EA7">
        <w:rPr>
          <w:rFonts w:ascii="Arial" w:hAnsi="Arial" w:cs="Arial"/>
          <w:i/>
          <w:sz w:val="28"/>
          <w:szCs w:val="28"/>
        </w:rPr>
        <w:t>Mich</w:t>
      </w:r>
      <w:proofErr w:type="spellEnd"/>
      <w:r w:rsidRPr="00113EA7">
        <w:rPr>
          <w:rFonts w:ascii="Arial" w:hAnsi="Arial" w:cs="Arial"/>
          <w:i/>
          <w:sz w:val="28"/>
          <w:szCs w:val="28"/>
        </w:rPr>
        <w:t xml:space="preserve"> 46, 48 NW 641.</w:t>
      </w:r>
    </w:p>
    <w:p w:rsidR="00000000" w:rsidRDefault="00EE76D7" w:rsidP="006170B6">
      <w:pPr>
        <w:pStyle w:val="Default"/>
        <w:rPr>
          <w:rFonts w:ascii="Arial" w:eastAsia="Times New Roman" w:hAnsi="Arial" w:cs="Arial"/>
          <w:sz w:val="28"/>
          <w:szCs w:val="28"/>
        </w:rPr>
      </w:pPr>
    </w:p>
    <w:p w:rsidR="00000000" w:rsidRDefault="00EE76D7" w:rsidP="006170B6">
      <w:pPr>
        <w:pStyle w:val="Default"/>
        <w:rPr>
          <w:rFonts w:ascii="Arial" w:eastAsia="Times New Roman" w:hAnsi="Arial" w:cs="Arial"/>
          <w:sz w:val="28"/>
          <w:szCs w:val="28"/>
        </w:rPr>
      </w:pPr>
      <w:r w:rsidRPr="00975916">
        <w:rPr>
          <w:rFonts w:ascii="Arial" w:hAnsi="Arial" w:cs="Arial"/>
          <w:b/>
          <w:sz w:val="28"/>
          <w:szCs w:val="28"/>
          <w:lang w:val="nl-NL"/>
        </w:rPr>
        <w:t>Footnote 83.</w:t>
      </w:r>
      <w:r>
        <w:rPr>
          <w:rFonts w:ascii="Arial" w:hAnsi="Arial" w:cs="Arial"/>
          <w:sz w:val="28"/>
          <w:szCs w:val="28"/>
          <w:lang w:val="nl-NL"/>
        </w:rPr>
        <w:t xml:space="preserve"> </w:t>
      </w:r>
      <w:r w:rsidRPr="00113EA7">
        <w:rPr>
          <w:rFonts w:ascii="Arial" w:hAnsi="Arial" w:cs="Arial"/>
          <w:i/>
          <w:sz w:val="28"/>
          <w:szCs w:val="28"/>
          <w:lang w:val="nl-NL"/>
        </w:rPr>
        <w:t xml:space="preserve">23 Am Jur 2d,  Deeds </w:t>
      </w:r>
      <w:r w:rsidRPr="00113EA7">
        <w:rPr>
          <w:rFonts w:ascii="Arial" w:hAnsi="Arial" w:cs="Arial"/>
          <w:i/>
          <w:sz w:val="28"/>
          <w:szCs w:val="28"/>
        </w:rPr>
        <w:t>§ 346.</w:t>
      </w:r>
    </w:p>
    <w:p w:rsidR="00000000" w:rsidRDefault="00EE76D7" w:rsidP="006170B6">
      <w:pPr>
        <w:pStyle w:val="Default"/>
        <w:rPr>
          <w:rFonts w:ascii="Arial" w:eastAsia="Times New Roman" w:hAnsi="Arial" w:cs="Arial"/>
          <w:sz w:val="28"/>
          <w:szCs w:val="28"/>
        </w:rPr>
      </w:pPr>
    </w:p>
    <w:p w:rsidR="00000000" w:rsidRDefault="00EE76D7" w:rsidP="006170B6">
      <w:pPr>
        <w:pStyle w:val="Default"/>
        <w:rPr>
          <w:rFonts w:ascii="Arial" w:eastAsia="Times New Roman" w:hAnsi="Arial" w:cs="Arial"/>
          <w:sz w:val="28"/>
          <w:szCs w:val="28"/>
        </w:rPr>
      </w:pPr>
      <w:r w:rsidRPr="00975916">
        <w:rPr>
          <w:rFonts w:ascii="Arial" w:hAnsi="Arial" w:cs="Arial"/>
          <w:b/>
          <w:sz w:val="28"/>
          <w:szCs w:val="28"/>
        </w:rPr>
        <w:t>Footnote 84.</w:t>
      </w:r>
      <w:r>
        <w:rPr>
          <w:rFonts w:ascii="Arial" w:hAnsi="Arial" w:cs="Arial"/>
          <w:sz w:val="28"/>
          <w:szCs w:val="28"/>
        </w:rPr>
        <w:t xml:space="preserve"> </w:t>
      </w:r>
      <w:r w:rsidRPr="00113EA7">
        <w:rPr>
          <w:rFonts w:ascii="Arial" w:hAnsi="Arial" w:cs="Arial"/>
          <w:i/>
          <w:sz w:val="28"/>
          <w:szCs w:val="28"/>
        </w:rPr>
        <w:t xml:space="preserve">Ames v Irvine Co. (4th Dist) 246 Cal App 2d 832, 55 Cal </w:t>
      </w:r>
      <w:proofErr w:type="spellStart"/>
      <w:r w:rsidRPr="00113EA7">
        <w:rPr>
          <w:rFonts w:ascii="Arial" w:hAnsi="Arial" w:cs="Arial"/>
          <w:i/>
          <w:sz w:val="28"/>
          <w:szCs w:val="28"/>
        </w:rPr>
        <w:t>Rptr</w:t>
      </w:r>
      <w:proofErr w:type="spellEnd"/>
      <w:r w:rsidRPr="00113EA7">
        <w:rPr>
          <w:rFonts w:ascii="Arial" w:hAnsi="Arial" w:cs="Arial"/>
          <w:i/>
          <w:sz w:val="28"/>
          <w:szCs w:val="28"/>
        </w:rPr>
        <w:t xml:space="preserve"> 180, cert den  388 US 910,  18 L </w:t>
      </w:r>
      <w:r w:rsidRPr="00113EA7">
        <w:rPr>
          <w:rFonts w:ascii="Arial" w:hAnsi="Arial" w:cs="Arial"/>
          <w:i/>
          <w:sz w:val="28"/>
          <w:szCs w:val="28"/>
        </w:rPr>
        <w:t>Ed 2d 1348,  87 S Ct 2113.</w:t>
      </w:r>
    </w:p>
    <w:p w:rsidR="00000000" w:rsidRDefault="00EE76D7" w:rsidP="006170B6">
      <w:pPr>
        <w:pStyle w:val="Default"/>
        <w:rPr>
          <w:rFonts w:ascii="Arial" w:eastAsia="Times New Roman" w:hAnsi="Arial" w:cs="Arial"/>
          <w:sz w:val="28"/>
          <w:szCs w:val="28"/>
        </w:rPr>
      </w:pPr>
    </w:p>
    <w:p w:rsidR="00000000" w:rsidRDefault="00EE76D7" w:rsidP="006170B6">
      <w:pPr>
        <w:pStyle w:val="Default"/>
        <w:rPr>
          <w:rFonts w:ascii="Arial" w:eastAsia="Times New Roman" w:hAnsi="Arial" w:cs="Arial"/>
          <w:sz w:val="28"/>
          <w:szCs w:val="28"/>
        </w:rPr>
      </w:pPr>
      <w:r>
        <w:rPr>
          <w:rFonts w:ascii="Arial" w:hAnsi="Arial" w:cs="Arial"/>
          <w:sz w:val="28"/>
          <w:szCs w:val="28"/>
        </w:rPr>
        <w:t>Boundaries of lands recited in a patent, even if incorrect, are conclusive upon the United States and the patentees and their successors</w:t>
      </w:r>
      <w:r w:rsidRPr="00113EA7">
        <w:rPr>
          <w:rFonts w:ascii="Arial" w:hAnsi="Arial" w:cs="Arial"/>
          <w:sz w:val="28"/>
          <w:szCs w:val="28"/>
          <w:shd w:val="clear" w:color="auto" w:fill="FFFF00"/>
        </w:rPr>
        <w:t>.</w:t>
      </w:r>
      <w:r>
        <w:rPr>
          <w:rFonts w:ascii="Arial" w:hAnsi="Arial" w:cs="Arial"/>
          <w:sz w:val="28"/>
          <w:szCs w:val="28"/>
        </w:rPr>
        <w:t xml:space="preserve">  </w:t>
      </w:r>
      <w:r w:rsidRPr="00113EA7">
        <w:rPr>
          <w:rFonts w:ascii="Arial" w:hAnsi="Arial" w:cs="Arial"/>
          <w:i/>
          <w:sz w:val="28"/>
          <w:szCs w:val="28"/>
        </w:rPr>
        <w:t xml:space="preserve">Grainger v United States, 197 Ct </w:t>
      </w:r>
      <w:proofErr w:type="spellStart"/>
      <w:r w:rsidRPr="00113EA7">
        <w:rPr>
          <w:rFonts w:ascii="Arial" w:hAnsi="Arial" w:cs="Arial"/>
          <w:i/>
          <w:sz w:val="28"/>
          <w:szCs w:val="28"/>
        </w:rPr>
        <w:t>Cl</w:t>
      </w:r>
      <w:proofErr w:type="spellEnd"/>
      <w:r w:rsidRPr="00113EA7">
        <w:rPr>
          <w:rFonts w:ascii="Arial" w:hAnsi="Arial" w:cs="Arial"/>
          <w:i/>
          <w:sz w:val="28"/>
          <w:szCs w:val="28"/>
        </w:rPr>
        <w:t xml:space="preserve"> 1018.</w:t>
      </w:r>
    </w:p>
    <w:p w:rsidR="00000000" w:rsidRDefault="00EE76D7" w:rsidP="006170B6">
      <w:pPr>
        <w:pStyle w:val="Default"/>
        <w:rPr>
          <w:rFonts w:ascii="Arial" w:eastAsia="Times New Roman" w:hAnsi="Arial" w:cs="Arial"/>
          <w:sz w:val="28"/>
          <w:szCs w:val="28"/>
        </w:rPr>
      </w:pPr>
    </w:p>
    <w:p w:rsidR="00000000" w:rsidRDefault="00EE76D7" w:rsidP="006170B6">
      <w:pPr>
        <w:pStyle w:val="Default"/>
        <w:rPr>
          <w:rFonts w:ascii="Arial" w:eastAsia="Times New Roman" w:hAnsi="Arial" w:cs="Arial"/>
          <w:sz w:val="28"/>
          <w:szCs w:val="28"/>
        </w:rPr>
      </w:pPr>
      <w:r w:rsidRPr="00975916">
        <w:rPr>
          <w:rFonts w:ascii="Arial" w:hAnsi="Arial" w:cs="Arial"/>
          <w:b/>
          <w:sz w:val="28"/>
          <w:szCs w:val="28"/>
        </w:rPr>
        <w:t>Footnote 85.</w:t>
      </w:r>
      <w:r>
        <w:rPr>
          <w:rFonts w:ascii="Arial" w:hAnsi="Arial" w:cs="Arial"/>
          <w:sz w:val="28"/>
          <w:szCs w:val="28"/>
        </w:rPr>
        <w:t xml:space="preserve"> </w:t>
      </w:r>
      <w:r w:rsidRPr="00113EA7">
        <w:rPr>
          <w:rFonts w:ascii="Arial" w:hAnsi="Arial" w:cs="Arial"/>
          <w:i/>
          <w:sz w:val="28"/>
          <w:szCs w:val="28"/>
        </w:rPr>
        <w:t>United States v Wood (CA9 Or) 466</w:t>
      </w:r>
      <w:r w:rsidRPr="00113EA7">
        <w:rPr>
          <w:rFonts w:ascii="Arial" w:hAnsi="Arial" w:cs="Arial"/>
          <w:i/>
          <w:sz w:val="28"/>
          <w:szCs w:val="28"/>
        </w:rPr>
        <w:t xml:space="preserve"> F2d 1385; Stewart v </w:t>
      </w:r>
      <w:proofErr w:type="spellStart"/>
      <w:r w:rsidRPr="00113EA7">
        <w:rPr>
          <w:rFonts w:ascii="Arial" w:hAnsi="Arial" w:cs="Arial"/>
          <w:i/>
          <w:sz w:val="28"/>
          <w:szCs w:val="28"/>
        </w:rPr>
        <w:t>Lamm</w:t>
      </w:r>
      <w:proofErr w:type="spellEnd"/>
      <w:r w:rsidRPr="00113EA7">
        <w:rPr>
          <w:rFonts w:ascii="Arial" w:hAnsi="Arial" w:cs="Arial"/>
          <w:i/>
          <w:sz w:val="28"/>
          <w:szCs w:val="28"/>
        </w:rPr>
        <w:t xml:space="preserve">, 132 </w:t>
      </w:r>
      <w:proofErr w:type="spellStart"/>
      <w:r w:rsidRPr="00113EA7">
        <w:rPr>
          <w:rFonts w:ascii="Arial" w:hAnsi="Arial" w:cs="Arial"/>
          <w:i/>
          <w:sz w:val="28"/>
          <w:szCs w:val="28"/>
        </w:rPr>
        <w:t>Colo</w:t>
      </w:r>
      <w:proofErr w:type="spellEnd"/>
      <w:r w:rsidRPr="00113EA7">
        <w:rPr>
          <w:rFonts w:ascii="Arial" w:hAnsi="Arial" w:cs="Arial"/>
          <w:i/>
          <w:sz w:val="28"/>
          <w:szCs w:val="28"/>
        </w:rPr>
        <w:t xml:space="preserve"> 484, 289 P2d 916, 5 OGR 492.</w:t>
      </w:r>
    </w:p>
    <w:p w:rsidR="00000000" w:rsidRDefault="00EE76D7" w:rsidP="006170B6">
      <w:pPr>
        <w:pStyle w:val="Default"/>
        <w:rPr>
          <w:rFonts w:ascii="Arial" w:eastAsia="Times New Roman" w:hAnsi="Arial" w:cs="Arial"/>
          <w:sz w:val="28"/>
          <w:szCs w:val="28"/>
        </w:rPr>
      </w:pPr>
    </w:p>
    <w:p w:rsidR="00000000" w:rsidRDefault="00EE76D7" w:rsidP="006170B6">
      <w:pPr>
        <w:pStyle w:val="Default"/>
        <w:rPr>
          <w:rFonts w:ascii="Arial" w:eastAsia="Times New Roman" w:hAnsi="Arial" w:cs="Arial"/>
          <w:sz w:val="28"/>
          <w:szCs w:val="28"/>
        </w:rPr>
      </w:pPr>
      <w:r w:rsidRPr="00975916">
        <w:rPr>
          <w:rFonts w:ascii="Arial" w:hAnsi="Arial" w:cs="Arial"/>
          <w:b/>
          <w:sz w:val="28"/>
          <w:szCs w:val="28"/>
        </w:rPr>
        <w:t>Footnote 86.</w:t>
      </w:r>
      <w:r>
        <w:rPr>
          <w:rFonts w:ascii="Arial" w:hAnsi="Arial" w:cs="Arial"/>
          <w:sz w:val="28"/>
          <w:szCs w:val="28"/>
        </w:rPr>
        <w:t xml:space="preserve"> </w:t>
      </w:r>
      <w:r w:rsidRPr="00113EA7">
        <w:rPr>
          <w:rFonts w:ascii="Arial" w:hAnsi="Arial" w:cs="Arial"/>
          <w:i/>
          <w:sz w:val="28"/>
          <w:szCs w:val="28"/>
        </w:rPr>
        <w:t xml:space="preserve">Allison v State, 101 </w:t>
      </w:r>
      <w:proofErr w:type="spellStart"/>
      <w:r w:rsidRPr="00113EA7">
        <w:rPr>
          <w:rFonts w:ascii="Arial" w:hAnsi="Arial" w:cs="Arial"/>
          <w:i/>
          <w:sz w:val="28"/>
          <w:szCs w:val="28"/>
        </w:rPr>
        <w:t>Ariz</w:t>
      </w:r>
      <w:proofErr w:type="spellEnd"/>
      <w:r w:rsidRPr="00113EA7">
        <w:rPr>
          <w:rFonts w:ascii="Arial" w:hAnsi="Arial" w:cs="Arial"/>
          <w:i/>
          <w:sz w:val="28"/>
          <w:szCs w:val="28"/>
        </w:rPr>
        <w:t xml:space="preserve"> 418, 420 P2d 289; </w:t>
      </w:r>
      <w:proofErr w:type="spellStart"/>
      <w:r w:rsidRPr="00113EA7">
        <w:rPr>
          <w:rFonts w:ascii="Arial" w:hAnsi="Arial" w:cs="Arial"/>
          <w:i/>
          <w:sz w:val="28"/>
          <w:szCs w:val="28"/>
        </w:rPr>
        <w:t>Wiltbank</w:t>
      </w:r>
      <w:proofErr w:type="spellEnd"/>
      <w:r w:rsidRPr="00113EA7">
        <w:rPr>
          <w:rFonts w:ascii="Arial" w:hAnsi="Arial" w:cs="Arial"/>
          <w:i/>
          <w:sz w:val="28"/>
          <w:szCs w:val="28"/>
        </w:rPr>
        <w:t xml:space="preserve"> v Lyman Water Co., 13 </w:t>
      </w:r>
      <w:proofErr w:type="spellStart"/>
      <w:r w:rsidRPr="00113EA7">
        <w:rPr>
          <w:rFonts w:ascii="Arial" w:hAnsi="Arial" w:cs="Arial"/>
          <w:i/>
          <w:sz w:val="28"/>
          <w:szCs w:val="28"/>
        </w:rPr>
        <w:t>Ariz</w:t>
      </w:r>
      <w:proofErr w:type="spellEnd"/>
      <w:r w:rsidRPr="00113EA7">
        <w:rPr>
          <w:rFonts w:ascii="Arial" w:hAnsi="Arial" w:cs="Arial"/>
          <w:i/>
          <w:sz w:val="28"/>
          <w:szCs w:val="28"/>
        </w:rPr>
        <w:t xml:space="preserve"> App 485, 477 P2d 771, petition den 107 </w:t>
      </w:r>
      <w:proofErr w:type="spellStart"/>
      <w:r w:rsidRPr="00113EA7">
        <w:rPr>
          <w:rFonts w:ascii="Arial" w:hAnsi="Arial" w:cs="Arial"/>
          <w:i/>
          <w:sz w:val="28"/>
          <w:szCs w:val="28"/>
        </w:rPr>
        <w:t>Ariz</w:t>
      </w:r>
      <w:proofErr w:type="spellEnd"/>
      <w:r w:rsidRPr="00113EA7">
        <w:rPr>
          <w:rFonts w:ascii="Arial" w:hAnsi="Arial" w:cs="Arial"/>
          <w:i/>
          <w:sz w:val="28"/>
          <w:szCs w:val="28"/>
        </w:rPr>
        <w:t xml:space="preserve"> 252, 485 P2d 822</w:t>
      </w:r>
      <w:r>
        <w:rPr>
          <w:rFonts w:ascii="Arial" w:hAnsi="Arial" w:cs="Arial"/>
          <w:sz w:val="28"/>
          <w:szCs w:val="28"/>
        </w:rPr>
        <w:t>.</w:t>
      </w:r>
    </w:p>
    <w:p w:rsidR="00000000" w:rsidRDefault="00EE76D7" w:rsidP="006170B6">
      <w:pPr>
        <w:pStyle w:val="Default"/>
        <w:rPr>
          <w:rFonts w:ascii="Arial" w:eastAsia="Times New Roman" w:hAnsi="Arial" w:cs="Arial"/>
          <w:sz w:val="28"/>
          <w:szCs w:val="28"/>
        </w:rPr>
      </w:pPr>
    </w:p>
    <w:p w:rsidR="00000000" w:rsidRDefault="00EE76D7" w:rsidP="006170B6">
      <w:pPr>
        <w:pStyle w:val="Default"/>
        <w:rPr>
          <w:rFonts w:ascii="Arial" w:eastAsia="Times New Roman" w:hAnsi="Arial" w:cs="Arial"/>
          <w:sz w:val="28"/>
          <w:szCs w:val="28"/>
        </w:rPr>
      </w:pPr>
    </w:p>
    <w:p w:rsidR="00000000" w:rsidRDefault="00EE76D7" w:rsidP="006170B6">
      <w:pPr>
        <w:pStyle w:val="Default"/>
        <w:rPr>
          <w:rFonts w:ascii="Arial" w:eastAsia="Times New Roman" w:hAnsi="Arial" w:cs="Arial"/>
          <w:sz w:val="28"/>
          <w:szCs w:val="28"/>
        </w:rPr>
      </w:pPr>
      <w:r>
        <w:rPr>
          <w:rFonts w:ascii="Arial" w:hAnsi="Arial" w:cs="Arial"/>
          <w:sz w:val="28"/>
          <w:szCs w:val="28"/>
        </w:rPr>
        <w:t>All conveyances of title issued b</w:t>
      </w:r>
      <w:r>
        <w:rPr>
          <w:rFonts w:ascii="Arial" w:hAnsi="Arial" w:cs="Arial"/>
          <w:sz w:val="28"/>
          <w:szCs w:val="28"/>
        </w:rPr>
        <w:t>y the Secretary of the Interior under the Federal Land Policy and Management Act of 1976 reserve to the United States all minerals in the lands.  43 USCS §  1719, discussed in § 59.</w:t>
      </w:r>
    </w:p>
    <w:p w:rsidR="00000000" w:rsidRDefault="00EE76D7" w:rsidP="006170B6">
      <w:pPr>
        <w:pStyle w:val="Default"/>
        <w:rPr>
          <w:rFonts w:ascii="Arial" w:eastAsia="Times New Roman" w:hAnsi="Arial" w:cs="Arial"/>
          <w:sz w:val="28"/>
          <w:szCs w:val="28"/>
        </w:rPr>
      </w:pPr>
    </w:p>
    <w:p w:rsidR="00000000" w:rsidRDefault="00EE76D7" w:rsidP="006170B6">
      <w:pPr>
        <w:pStyle w:val="Default"/>
        <w:rPr>
          <w:rFonts w:ascii="Arial" w:eastAsia="Times New Roman" w:hAnsi="Arial" w:cs="Arial"/>
          <w:sz w:val="28"/>
          <w:szCs w:val="28"/>
        </w:rPr>
      </w:pPr>
      <w:r>
        <w:rPr>
          <w:rFonts w:ascii="Arial" w:hAnsi="Arial" w:cs="Arial"/>
          <w:sz w:val="28"/>
          <w:szCs w:val="28"/>
        </w:rPr>
        <w:t>As to reservation of rights of way, see  § 31.</w:t>
      </w:r>
    </w:p>
    <w:p w:rsidR="00000000" w:rsidRDefault="00EE76D7" w:rsidP="006170B6">
      <w:pPr>
        <w:pStyle w:val="Default"/>
        <w:rPr>
          <w:rFonts w:ascii="Arial" w:eastAsia="Times New Roman" w:hAnsi="Arial" w:cs="Arial"/>
          <w:sz w:val="28"/>
          <w:szCs w:val="28"/>
        </w:rPr>
      </w:pPr>
    </w:p>
    <w:p w:rsidR="00000000" w:rsidRDefault="00EE76D7" w:rsidP="006170B6">
      <w:pPr>
        <w:pStyle w:val="Default"/>
        <w:rPr>
          <w:rFonts w:ascii="Arial" w:eastAsia="Times New Roman" w:hAnsi="Arial" w:cs="Arial"/>
          <w:sz w:val="28"/>
          <w:szCs w:val="28"/>
        </w:rPr>
      </w:pPr>
      <w:r w:rsidRPr="00113EA7">
        <w:rPr>
          <w:rFonts w:ascii="Arial" w:hAnsi="Arial" w:cs="Arial"/>
          <w:b/>
          <w:sz w:val="28"/>
          <w:szCs w:val="28"/>
        </w:rPr>
        <w:t>Practice Aids:–</w:t>
      </w:r>
      <w:r w:rsidRPr="00113EA7">
        <w:rPr>
          <w:rFonts w:ascii="Arial" w:hAnsi="Arial" w:cs="Arial"/>
          <w:b/>
          <w:sz w:val="28"/>
          <w:szCs w:val="28"/>
          <w:lang w:val="fr-FR"/>
        </w:rPr>
        <w:t>Exceptions</w:t>
      </w:r>
      <w:r w:rsidRPr="00113EA7">
        <w:rPr>
          <w:rFonts w:ascii="Arial" w:hAnsi="Arial" w:cs="Arial"/>
          <w:b/>
          <w:sz w:val="28"/>
          <w:szCs w:val="28"/>
        </w:rPr>
        <w:t xml:space="preserve">–Reservations in patents from United States.  16 Am </w:t>
      </w:r>
      <w:proofErr w:type="spellStart"/>
      <w:r w:rsidRPr="00113EA7">
        <w:rPr>
          <w:rFonts w:ascii="Arial" w:hAnsi="Arial" w:cs="Arial"/>
          <w:b/>
          <w:sz w:val="28"/>
          <w:szCs w:val="28"/>
        </w:rPr>
        <w:t>Jur</w:t>
      </w:r>
      <w:proofErr w:type="spellEnd"/>
      <w:r w:rsidRPr="00113EA7">
        <w:rPr>
          <w:rFonts w:ascii="Arial" w:hAnsi="Arial" w:cs="Arial"/>
          <w:b/>
          <w:sz w:val="28"/>
          <w:szCs w:val="28"/>
        </w:rPr>
        <w:t xml:space="preserve"> Legal Forms 2d, Real Estate Sales §  219:261</w:t>
      </w:r>
      <w:r>
        <w:rPr>
          <w:rFonts w:ascii="Arial" w:hAnsi="Arial" w:cs="Arial"/>
          <w:sz w:val="28"/>
          <w:szCs w:val="28"/>
        </w:rPr>
        <w:t>.</w:t>
      </w:r>
    </w:p>
    <w:p w:rsidR="00000000" w:rsidRDefault="00EE76D7" w:rsidP="006170B6">
      <w:pPr>
        <w:pStyle w:val="Default"/>
        <w:rPr>
          <w:rFonts w:ascii="Arial" w:eastAsia="Times New Roman" w:hAnsi="Arial" w:cs="Arial"/>
          <w:sz w:val="28"/>
          <w:szCs w:val="28"/>
        </w:rPr>
      </w:pPr>
    </w:p>
    <w:p w:rsidR="00000000" w:rsidRDefault="00EE76D7" w:rsidP="006170B6">
      <w:pPr>
        <w:pStyle w:val="Default"/>
        <w:rPr>
          <w:rFonts w:ascii="Arial" w:eastAsia="Times New Roman" w:hAnsi="Arial" w:cs="Arial"/>
          <w:sz w:val="28"/>
          <w:szCs w:val="28"/>
        </w:rPr>
      </w:pPr>
      <w:r w:rsidRPr="00975916">
        <w:rPr>
          <w:rFonts w:ascii="Arial" w:hAnsi="Arial" w:cs="Arial"/>
          <w:b/>
          <w:sz w:val="28"/>
          <w:szCs w:val="28"/>
        </w:rPr>
        <w:t>Footnote 87.</w:t>
      </w:r>
      <w:r>
        <w:rPr>
          <w:rFonts w:ascii="Arial" w:hAnsi="Arial" w:cs="Arial"/>
          <w:sz w:val="28"/>
          <w:szCs w:val="28"/>
        </w:rPr>
        <w:t xml:space="preserve"> </w:t>
      </w:r>
      <w:r w:rsidRPr="00113EA7">
        <w:rPr>
          <w:rFonts w:ascii="Arial" w:hAnsi="Arial" w:cs="Arial"/>
          <w:i/>
          <w:sz w:val="28"/>
          <w:szCs w:val="28"/>
        </w:rPr>
        <w:t xml:space="preserve">State v Crawford, 7 </w:t>
      </w:r>
      <w:proofErr w:type="spellStart"/>
      <w:r w:rsidRPr="00113EA7">
        <w:rPr>
          <w:rFonts w:ascii="Arial" w:hAnsi="Arial" w:cs="Arial"/>
          <w:i/>
          <w:sz w:val="28"/>
          <w:szCs w:val="28"/>
        </w:rPr>
        <w:t>Ariz</w:t>
      </w:r>
      <w:proofErr w:type="spellEnd"/>
      <w:r w:rsidRPr="00113EA7">
        <w:rPr>
          <w:rFonts w:ascii="Arial" w:hAnsi="Arial" w:cs="Arial"/>
          <w:i/>
          <w:sz w:val="28"/>
          <w:szCs w:val="28"/>
        </w:rPr>
        <w:t xml:space="preserve"> App 551, 441 P2d 586, later app 13 </w:t>
      </w:r>
      <w:proofErr w:type="spellStart"/>
      <w:r w:rsidRPr="00113EA7">
        <w:rPr>
          <w:rFonts w:ascii="Arial" w:hAnsi="Arial" w:cs="Arial"/>
          <w:i/>
          <w:sz w:val="28"/>
          <w:szCs w:val="28"/>
        </w:rPr>
        <w:t>Ariz</w:t>
      </w:r>
      <w:proofErr w:type="spellEnd"/>
      <w:r w:rsidRPr="00113EA7">
        <w:rPr>
          <w:rFonts w:ascii="Arial" w:hAnsi="Arial" w:cs="Arial"/>
          <w:i/>
          <w:sz w:val="28"/>
          <w:szCs w:val="28"/>
        </w:rPr>
        <w:t xml:space="preserve"> App 225, 475 P2d 515.</w:t>
      </w:r>
    </w:p>
    <w:p w:rsidR="00000000" w:rsidRDefault="00EE76D7" w:rsidP="006170B6">
      <w:pPr>
        <w:pStyle w:val="Default"/>
        <w:rPr>
          <w:rFonts w:ascii="Arial" w:eastAsia="Times New Roman" w:hAnsi="Arial" w:cs="Arial"/>
          <w:sz w:val="28"/>
          <w:szCs w:val="28"/>
        </w:rPr>
      </w:pPr>
    </w:p>
    <w:p w:rsidR="00000000" w:rsidRDefault="00EE76D7" w:rsidP="006170B6">
      <w:pPr>
        <w:pStyle w:val="Default"/>
        <w:rPr>
          <w:rFonts w:ascii="Arial" w:eastAsia="Times New Roman" w:hAnsi="Arial" w:cs="Arial"/>
          <w:sz w:val="28"/>
          <w:szCs w:val="28"/>
        </w:rPr>
      </w:pPr>
      <w:r w:rsidRPr="00975916">
        <w:rPr>
          <w:rFonts w:ascii="Arial" w:hAnsi="Arial" w:cs="Arial"/>
          <w:b/>
          <w:sz w:val="28"/>
          <w:szCs w:val="28"/>
          <w:lang w:val="nl-NL"/>
        </w:rPr>
        <w:t>Footnote 88</w:t>
      </w:r>
      <w:r>
        <w:rPr>
          <w:rFonts w:ascii="Arial" w:hAnsi="Arial" w:cs="Arial"/>
          <w:sz w:val="28"/>
          <w:szCs w:val="28"/>
          <w:lang w:val="nl-NL"/>
        </w:rPr>
        <w:t xml:space="preserve">. 43 USCS </w:t>
      </w:r>
      <w:r>
        <w:rPr>
          <w:rFonts w:ascii="Arial" w:hAnsi="Arial" w:cs="Arial"/>
          <w:sz w:val="28"/>
          <w:szCs w:val="28"/>
        </w:rPr>
        <w:t>§  945.</w:t>
      </w:r>
    </w:p>
    <w:p w:rsidR="00000000" w:rsidRDefault="00EE76D7" w:rsidP="006170B6">
      <w:pPr>
        <w:pStyle w:val="Default"/>
        <w:rPr>
          <w:rFonts w:ascii="Arial" w:eastAsia="Times New Roman" w:hAnsi="Arial" w:cs="Arial"/>
          <w:sz w:val="28"/>
          <w:szCs w:val="28"/>
        </w:rPr>
      </w:pPr>
    </w:p>
    <w:p w:rsidR="00000000" w:rsidRPr="00FD6BF8" w:rsidRDefault="00EE76D7" w:rsidP="006170B6">
      <w:pPr>
        <w:pStyle w:val="Default"/>
        <w:rPr>
          <w:rFonts w:ascii="Arial" w:eastAsia="Times New Roman" w:hAnsi="Arial" w:cs="Arial"/>
          <w:i/>
          <w:sz w:val="28"/>
          <w:szCs w:val="28"/>
        </w:rPr>
      </w:pPr>
      <w:r w:rsidRPr="00975916">
        <w:rPr>
          <w:rFonts w:ascii="Arial" w:hAnsi="Arial" w:cs="Arial"/>
          <w:b/>
          <w:sz w:val="28"/>
          <w:szCs w:val="28"/>
        </w:rPr>
        <w:t>Footnote 89</w:t>
      </w:r>
      <w:r>
        <w:rPr>
          <w:rFonts w:ascii="Arial" w:hAnsi="Arial" w:cs="Arial"/>
          <w:sz w:val="28"/>
          <w:szCs w:val="28"/>
        </w:rPr>
        <w:t xml:space="preserve">. </w:t>
      </w:r>
      <w:proofErr w:type="spellStart"/>
      <w:r w:rsidRPr="00FD6BF8">
        <w:rPr>
          <w:rFonts w:ascii="Arial" w:hAnsi="Arial" w:cs="Arial"/>
          <w:i/>
          <w:sz w:val="28"/>
          <w:szCs w:val="28"/>
        </w:rPr>
        <w:t>Ide</w:t>
      </w:r>
      <w:proofErr w:type="spellEnd"/>
      <w:r w:rsidRPr="00FD6BF8">
        <w:rPr>
          <w:rFonts w:ascii="Arial" w:hAnsi="Arial" w:cs="Arial"/>
          <w:i/>
          <w:sz w:val="28"/>
          <w:szCs w:val="28"/>
        </w:rPr>
        <w:t xml:space="preserve"> v Uni</w:t>
      </w:r>
      <w:r w:rsidRPr="00FD6BF8">
        <w:rPr>
          <w:rFonts w:ascii="Arial" w:hAnsi="Arial" w:cs="Arial"/>
          <w:i/>
          <w:sz w:val="28"/>
          <w:szCs w:val="28"/>
        </w:rPr>
        <w:t>ted States,  263 US 497,  68 L Ed 407,  44 S Ct 182.</w:t>
      </w:r>
    </w:p>
    <w:p w:rsidR="00000000" w:rsidRDefault="00EE76D7" w:rsidP="006170B6">
      <w:pPr>
        <w:pStyle w:val="Default"/>
        <w:rPr>
          <w:rFonts w:ascii="Arial" w:eastAsia="Times New Roman" w:hAnsi="Arial" w:cs="Arial"/>
          <w:sz w:val="28"/>
          <w:szCs w:val="28"/>
        </w:rPr>
      </w:pPr>
    </w:p>
    <w:p w:rsidR="00000000" w:rsidRDefault="00EE76D7" w:rsidP="006170B6">
      <w:pPr>
        <w:pStyle w:val="Default"/>
        <w:rPr>
          <w:rFonts w:ascii="Arial" w:eastAsia="Times New Roman" w:hAnsi="Arial" w:cs="Arial"/>
          <w:sz w:val="28"/>
          <w:szCs w:val="28"/>
        </w:rPr>
      </w:pPr>
      <w:r w:rsidRPr="00975916">
        <w:rPr>
          <w:rFonts w:ascii="Arial" w:hAnsi="Arial" w:cs="Arial"/>
          <w:b/>
          <w:sz w:val="28"/>
          <w:szCs w:val="28"/>
        </w:rPr>
        <w:t>Footnote 90.</w:t>
      </w:r>
      <w:r>
        <w:rPr>
          <w:rFonts w:ascii="Arial" w:hAnsi="Arial" w:cs="Arial"/>
          <w:sz w:val="28"/>
          <w:szCs w:val="28"/>
        </w:rPr>
        <w:t xml:space="preserve"> </w:t>
      </w:r>
      <w:r w:rsidRPr="00FD6BF8">
        <w:rPr>
          <w:rFonts w:ascii="Arial" w:hAnsi="Arial" w:cs="Arial"/>
          <w:i/>
          <w:sz w:val="28"/>
          <w:szCs w:val="28"/>
        </w:rPr>
        <w:t>Wells v Pennington County, 2 SD 1, 48 NW 305.</w:t>
      </w:r>
    </w:p>
    <w:p w:rsidR="00000000" w:rsidRDefault="00EE76D7" w:rsidP="006170B6">
      <w:pPr>
        <w:pStyle w:val="Default"/>
        <w:rPr>
          <w:rFonts w:ascii="Arial" w:eastAsia="Times New Roman" w:hAnsi="Arial" w:cs="Arial"/>
          <w:sz w:val="28"/>
          <w:szCs w:val="28"/>
        </w:rPr>
      </w:pPr>
    </w:p>
    <w:p w:rsidR="00000000" w:rsidRDefault="00EE76D7" w:rsidP="006170B6">
      <w:pPr>
        <w:pStyle w:val="Default"/>
        <w:rPr>
          <w:rFonts w:ascii="Arial" w:eastAsia="Times New Roman" w:hAnsi="Arial" w:cs="Arial"/>
          <w:sz w:val="32"/>
          <w:szCs w:val="32"/>
        </w:rPr>
      </w:pPr>
      <w:r w:rsidRPr="00975916">
        <w:rPr>
          <w:rFonts w:ascii="Arial" w:hAnsi="Arial" w:cs="Arial"/>
          <w:b/>
          <w:sz w:val="28"/>
          <w:szCs w:val="28"/>
        </w:rPr>
        <w:t>Footnote 91.</w:t>
      </w:r>
      <w:r>
        <w:rPr>
          <w:rFonts w:ascii="Arial" w:hAnsi="Arial" w:cs="Arial"/>
          <w:sz w:val="28"/>
          <w:szCs w:val="28"/>
        </w:rPr>
        <w:t xml:space="preserve"> </w:t>
      </w:r>
      <w:proofErr w:type="spellStart"/>
      <w:r w:rsidRPr="00FD6BF8">
        <w:rPr>
          <w:rFonts w:ascii="Arial" w:hAnsi="Arial" w:cs="Arial"/>
          <w:i/>
          <w:sz w:val="28"/>
          <w:szCs w:val="28"/>
        </w:rPr>
        <w:t>Coan</w:t>
      </w:r>
      <w:proofErr w:type="spellEnd"/>
      <w:r w:rsidRPr="00FD6BF8">
        <w:rPr>
          <w:rFonts w:ascii="Arial" w:hAnsi="Arial" w:cs="Arial"/>
          <w:i/>
          <w:sz w:val="28"/>
          <w:szCs w:val="28"/>
        </w:rPr>
        <w:t xml:space="preserve"> v Flagg,  123 US 117,  31 L Ed 107,  8 S Ct 47.</w:t>
      </w:r>
    </w:p>
    <w:p w:rsidR="00000000" w:rsidRDefault="00EE76D7">
      <w:pPr>
        <w:pStyle w:val="Default"/>
        <w:ind w:right="720"/>
        <w:rPr>
          <w:rFonts w:ascii="Arial" w:eastAsia="Times New Roman" w:hAnsi="Arial" w:cs="Arial"/>
          <w:sz w:val="32"/>
          <w:szCs w:val="32"/>
        </w:rPr>
      </w:pPr>
    </w:p>
    <w:p w:rsidR="00000000" w:rsidRDefault="00EE76D7">
      <w:pPr>
        <w:pStyle w:val="Default"/>
        <w:rPr>
          <w:rFonts w:ascii="Arial" w:hAnsi="Arial" w:cs="Arial"/>
          <w:sz w:val="32"/>
          <w:szCs w:val="32"/>
        </w:rPr>
      </w:pPr>
    </w:p>
    <w:p w:rsidR="00000000" w:rsidRDefault="00EE76D7">
      <w:pPr>
        <w:pStyle w:val="Default"/>
        <w:rPr>
          <w:rFonts w:ascii="Arial" w:hAnsi="Arial" w:cs="Arial"/>
          <w:sz w:val="32"/>
          <w:szCs w:val="32"/>
        </w:rPr>
      </w:pPr>
    </w:p>
    <w:p w:rsidR="00000000" w:rsidRDefault="00EE76D7">
      <w:pPr>
        <w:pStyle w:val="Default"/>
        <w:rPr>
          <w:rFonts w:ascii="Arial" w:hAnsi="Arial" w:cs="Arial"/>
          <w:sz w:val="32"/>
          <w:szCs w:val="32"/>
        </w:rPr>
      </w:pPr>
    </w:p>
    <w:p w:rsidR="00000000" w:rsidRDefault="00EE76D7">
      <w:pPr>
        <w:pStyle w:val="Default"/>
        <w:rPr>
          <w:rFonts w:ascii="Arial" w:hAnsi="Arial" w:cs="Arial"/>
          <w:sz w:val="32"/>
          <w:szCs w:val="32"/>
        </w:rPr>
      </w:pPr>
    </w:p>
    <w:p w:rsidR="00000000" w:rsidRDefault="00EE76D7">
      <w:pPr>
        <w:pStyle w:val="Default"/>
        <w:rPr>
          <w:rFonts w:ascii="Arial" w:hAnsi="Arial" w:cs="Arial"/>
          <w:sz w:val="32"/>
          <w:szCs w:val="32"/>
        </w:rPr>
      </w:pPr>
    </w:p>
    <w:p w:rsidR="00EE76D7" w:rsidRDefault="00EE76D7">
      <w:pPr>
        <w:pStyle w:val="Default"/>
        <w:rPr>
          <w:rFonts w:ascii="Arial" w:hAnsi="Arial" w:cs="Arial"/>
          <w:sz w:val="32"/>
          <w:szCs w:val="32"/>
        </w:rPr>
      </w:pPr>
    </w:p>
    <w:sectPr w:rsidR="00EE76D7" w:rsidSect="00D961BA">
      <w:footerReference w:type="default" r:id="rId7"/>
      <w:footerReference w:type="first" r:id="rId8"/>
      <w:pgSz w:w="12240" w:h="15840"/>
      <w:pgMar w:top="1440" w:right="810" w:bottom="1260" w:left="1440" w:header="720" w:footer="864"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6D7" w:rsidRDefault="00EE76D7" w:rsidP="00E151B7">
      <w:r>
        <w:separator/>
      </w:r>
    </w:p>
  </w:endnote>
  <w:endnote w:type="continuationSeparator" w:id="0">
    <w:p w:rsidR="00EE76D7" w:rsidRDefault="00EE76D7" w:rsidP="00E151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Tahoma"/>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00000000" w:usb1="00000000" w:usb2="00000000" w:usb3="00000000" w:csb0="00000000" w:csb1="00000000"/>
  </w:font>
  <w:font w:name="Droid Sans Fallback">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Arial Rounded MT Bold"/>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E76D7">
    <w:pPr>
      <w:pStyle w:val="Footer"/>
      <w:jc w:val="right"/>
    </w:pPr>
    <w:r>
      <w:fldChar w:fldCharType="begin"/>
    </w:r>
    <w:r>
      <w:instrText xml:space="preserve"> PAGE </w:instrText>
    </w:r>
    <w:r>
      <w:fldChar w:fldCharType="separate"/>
    </w:r>
    <w:r w:rsidR="00D961BA">
      <w:rPr>
        <w:noProof/>
      </w:rPr>
      <w:t>1</w:t>
    </w:r>
    <w:r>
      <w:fldChar w:fldCharType="end"/>
    </w:r>
  </w:p>
  <w:p w:rsidR="00000000" w:rsidRDefault="00EE76D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E76D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6D7" w:rsidRDefault="00EE76D7" w:rsidP="00E151B7">
      <w:r>
        <w:separator/>
      </w:r>
    </w:p>
  </w:footnote>
  <w:footnote w:type="continuationSeparator" w:id="0">
    <w:p w:rsidR="00EE76D7" w:rsidRDefault="00EE76D7" w:rsidP="00E151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0.9pt;height:10.9pt" o:bullet="t">
        <v:imagedata r:id="rId1" o:title="mso98B7"/>
      </v:shape>
    </w:pict>
  </w:numPicBullet>
  <w:abstractNum w:abstractNumId="0">
    <w:nsid w:val="00000001"/>
    <w:multiLevelType w:val="multilevel"/>
    <w:tmpl w:val="00000001"/>
    <w:name w:val="WWNum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68FB3A9D"/>
    <w:multiLevelType w:val="hybridMultilevel"/>
    <w:tmpl w:val="B4161D0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113EA7"/>
    <w:rsid w:val="00113EA7"/>
    <w:rsid w:val="006170B6"/>
    <w:rsid w:val="007F2ECE"/>
    <w:rsid w:val="00975916"/>
    <w:rsid w:val="00D961BA"/>
    <w:rsid w:val="00EE76D7"/>
    <w:rsid w:val="00FD6B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Arial Unicode MS"/>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Hyperlink">
    <w:name w:val="Hyperlink"/>
    <w:rPr>
      <w:color w:val="000080"/>
      <w:u w:val="single"/>
      <w:lang/>
    </w:rPr>
  </w:style>
  <w:style w:type="character" w:customStyle="1" w:styleId="HeaderChar">
    <w:name w:val="Header Char"/>
    <w:basedOn w:val="DefaultParagraphFont0"/>
    <w:rPr>
      <w:sz w:val="24"/>
      <w:szCs w:val="24"/>
    </w:rPr>
  </w:style>
  <w:style w:type="character" w:customStyle="1" w:styleId="FooterChar">
    <w:name w:val="Footer Char"/>
    <w:basedOn w:val="DefaultParagraphFont0"/>
    <w:rPr>
      <w:sz w:val="24"/>
      <w:szCs w:val="24"/>
    </w:rPr>
  </w:style>
  <w:style w:type="character" w:customStyle="1" w:styleId="BalloonTextChar">
    <w:name w:val="Balloon Text Char"/>
    <w:basedOn w:val="DefaultParagraphFont0"/>
    <w:rPr>
      <w:rFonts w:ascii="Tahoma" w:hAnsi="Tahoma" w:cs="Tahoma"/>
      <w:sz w:val="16"/>
      <w:szCs w:val="16"/>
    </w:rPr>
  </w:style>
  <w:style w:type="paragraph" w:customStyle="1" w:styleId="Heading">
    <w:name w:val="Heading"/>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Default">
    <w:name w:val="Default"/>
    <w:pPr>
      <w:suppressAutoHyphens/>
    </w:pPr>
    <w:rPr>
      <w:rFonts w:ascii="Helvetica" w:eastAsia="Arial Unicode MS" w:hAnsi="Helvetica" w:cs="Arial Unicode MS"/>
      <w:color w:val="000000"/>
      <w:kern w:val="1"/>
      <w:sz w:val="22"/>
      <w:szCs w:val="22"/>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BalloonText">
    <w:name w:val="Balloon Text"/>
    <w:basedOn w:val="Normal"/>
    <w:rPr>
      <w:rFonts w:ascii="Tahoma" w:hAnsi="Tahoma" w:cs="Tahoma"/>
      <w:sz w:val="16"/>
      <w:szCs w:val="16"/>
    </w:rPr>
  </w:style>
  <w:style w:type="paragraph" w:styleId="NoSpacing">
    <w:name w:val="No Spacing"/>
    <w:qFormat/>
    <w:pPr>
      <w:suppressAutoHyphens/>
    </w:pPr>
    <w:rPr>
      <w:rFonts w:eastAsia="Arial Unicode MS"/>
      <w:kern w:val="1"/>
      <w:sz w:val="24"/>
      <w:szCs w:val="24"/>
    </w:rPr>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3341</Words>
  <Characters>19046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Gail</dc:creator>
  <cp:lastModifiedBy>Owner</cp:lastModifiedBy>
  <cp:revision>3</cp:revision>
  <cp:lastPrinted>2015-09-24T03:47:00Z</cp:lastPrinted>
  <dcterms:created xsi:type="dcterms:W3CDTF">2015-11-12T03:58:00Z</dcterms:created>
  <dcterms:modified xsi:type="dcterms:W3CDTF">2015-11-12T04:04:00Z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